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C08" w:rsidRDefault="00AC1C08" w:rsidP="00AC1C08">
      <w:pPr>
        <w:spacing w:before="0" w:after="0" w:line="288" w:lineRule="auto"/>
        <w:jc w:val="center"/>
        <w:rPr>
          <w:b/>
          <w:color w:val="000000"/>
          <w:szCs w:val="26"/>
          <w:lang w:val="pt-BR"/>
        </w:rPr>
      </w:pPr>
      <w:r>
        <w:rPr>
          <w:b/>
          <w:color w:val="000000"/>
          <w:szCs w:val="26"/>
          <w:lang w:val="pt-BR"/>
        </w:rPr>
        <w:t>CHƯƠNG TRÌNH MÔN HỌC</w:t>
      </w:r>
    </w:p>
    <w:p w:rsidR="00AC1C08" w:rsidRDefault="00AC1C08" w:rsidP="00AC1C08">
      <w:pPr>
        <w:tabs>
          <w:tab w:val="left" w:pos="567"/>
          <w:tab w:val="left" w:pos="3969"/>
          <w:tab w:val="left" w:pos="5103"/>
          <w:tab w:val="center" w:pos="6946"/>
        </w:tabs>
        <w:spacing w:before="0" w:after="0" w:line="288" w:lineRule="auto"/>
        <w:ind w:firstLine="567"/>
        <w:jc w:val="both"/>
        <w:rPr>
          <w:b/>
          <w:color w:val="000000"/>
          <w:szCs w:val="26"/>
          <w:lang w:val="pt-BR"/>
        </w:rPr>
      </w:pP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 xml:space="preserve">Tên môn học: </w:t>
      </w:r>
      <w:bookmarkStart w:id="0" w:name="_GoBack"/>
      <w:r>
        <w:rPr>
          <w:b/>
          <w:color w:val="000000"/>
          <w:szCs w:val="26"/>
          <w:lang w:val="pt-BR"/>
        </w:rPr>
        <w:t>TÀI CHÍNH DOANH NGHIỆP 2</w:t>
      </w:r>
      <w:bookmarkEnd w:id="0"/>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Mã môn học:</w:t>
      </w:r>
      <w:r>
        <w:rPr>
          <w:b/>
          <w:iCs/>
          <w:color w:val="000000"/>
          <w:szCs w:val="26"/>
          <w:lang w:val="pt-BR"/>
        </w:rPr>
        <w:t xml:space="preserve"> KTC163</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pt-BR"/>
        </w:rPr>
      </w:pPr>
      <w:r>
        <w:rPr>
          <w:b/>
          <w:color w:val="000000"/>
          <w:szCs w:val="26"/>
          <w:lang w:val="pt-BR"/>
        </w:rPr>
        <w:t>Thời gian thực hiện môn học:60 giờ;</w:t>
      </w:r>
      <w:r>
        <w:rPr>
          <w:color w:val="000000"/>
          <w:szCs w:val="26"/>
          <w:lang w:val="pt-BR"/>
        </w:rPr>
        <w:t xml:space="preserve"> (Lý thuyết: 28 giờ; </w:t>
      </w:r>
      <w:r>
        <w:rPr>
          <w:bCs/>
          <w:color w:val="000000"/>
          <w:szCs w:val="26"/>
          <w:lang w:val="pt-BR"/>
        </w:rPr>
        <w:t>Thực hành, thí nghiệm, thảo luận, bài tập: 30</w:t>
      </w:r>
      <w:r>
        <w:rPr>
          <w:color w:val="000000"/>
          <w:szCs w:val="26"/>
          <w:lang w:val="pt-BR"/>
        </w:rPr>
        <w:t xml:space="preserve"> giờ; Kiểm tra: 2 giờ)</w:t>
      </w:r>
    </w:p>
    <w:p w:rsidR="00AC1C08" w:rsidRDefault="00AC1C08" w:rsidP="00AC1C08">
      <w:pPr>
        <w:spacing w:before="0" w:after="0" w:line="288" w:lineRule="auto"/>
        <w:rPr>
          <w:b/>
          <w:color w:val="000000"/>
          <w:szCs w:val="26"/>
          <w:lang w:val="pt-BR"/>
        </w:rPr>
      </w:pPr>
      <w:r>
        <w:rPr>
          <w:b/>
          <w:color w:val="000000"/>
          <w:szCs w:val="26"/>
          <w:lang w:val="pt-BR"/>
        </w:rPr>
        <w:t>I. VỊ TRÍ, TÍNH CHẤT CỦA MÔN HỌC</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pt-BR"/>
        </w:rPr>
      </w:pPr>
      <w:r>
        <w:rPr>
          <w:b/>
          <w:color w:val="000000"/>
          <w:szCs w:val="26"/>
          <w:lang w:val="pt-BR"/>
        </w:rPr>
        <w:t>Vị trí:</w:t>
      </w:r>
      <w:r>
        <w:rPr>
          <w:color w:val="000000"/>
          <w:szCs w:val="26"/>
          <w:lang w:val="pt-BR"/>
        </w:rPr>
        <w:t xml:space="preserve"> Tài chính doanh nghiệp 2 là môn học chuyên môn chính trong chương trình đào tạo nghề tài chính doanh nghiệp, được bố trí sau khi học xong các môn cơ sở và sau môn tài chính doanh nghiệp 2</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pt-BR"/>
        </w:rPr>
      </w:pPr>
      <w:r>
        <w:rPr>
          <w:b/>
          <w:color w:val="000000"/>
          <w:szCs w:val="26"/>
          <w:lang w:val="pt-BR"/>
        </w:rPr>
        <w:t>Tính chất:</w:t>
      </w:r>
    </w:p>
    <w:p w:rsidR="00AC1C08" w:rsidRDefault="00AC1C08" w:rsidP="00AC1C08">
      <w:pPr>
        <w:spacing w:before="0" w:after="0" w:line="288" w:lineRule="auto"/>
        <w:rPr>
          <w:color w:val="000000"/>
          <w:szCs w:val="26"/>
          <w:lang w:val="pt-BR"/>
        </w:rPr>
      </w:pPr>
      <w:r>
        <w:rPr>
          <w:color w:val="000000"/>
          <w:szCs w:val="26"/>
          <w:lang w:val="pt-BR"/>
        </w:rPr>
        <w:t>+ Môn học tài chính doanh nghiệp 2 cung cấp những kiến thức về chuyên môn, là công cụ quan trọng để quản lý sản xuất kinh doanh một cách có hiệu quả.</w:t>
      </w:r>
    </w:p>
    <w:p w:rsidR="00AC1C08" w:rsidRDefault="00AC1C08" w:rsidP="00AC1C08">
      <w:pPr>
        <w:spacing w:before="0" w:after="0" w:line="288" w:lineRule="auto"/>
        <w:rPr>
          <w:color w:val="000000"/>
          <w:szCs w:val="26"/>
          <w:lang w:val="pt-BR"/>
        </w:rPr>
      </w:pPr>
      <w:r>
        <w:rPr>
          <w:color w:val="000000"/>
          <w:szCs w:val="26"/>
          <w:lang w:val="pt-BR"/>
        </w:rPr>
        <w:t>+ Thông qua kiến thức chuyên môn về tài chính doanh nghiệp, người học biết lập quản trị rủi ro, đưa ra các quyết định đầu tư dài hạn, nhận biết được những khoản thuế liên quan đến doanh nghiệp, và đưa ra chính sách cổ tức hợp lý</w:t>
      </w:r>
    </w:p>
    <w:p w:rsidR="00AC1C08" w:rsidRDefault="00AC1C08" w:rsidP="00AC1C08">
      <w:pPr>
        <w:spacing w:before="0" w:after="0" w:line="288" w:lineRule="auto"/>
        <w:rPr>
          <w:b/>
          <w:color w:val="000000"/>
          <w:szCs w:val="26"/>
          <w:lang w:val="pt-BR"/>
        </w:rPr>
      </w:pPr>
      <w:r>
        <w:rPr>
          <w:b/>
          <w:color w:val="000000"/>
          <w:szCs w:val="26"/>
          <w:lang w:val="pt-BR"/>
        </w:rPr>
        <w:t>II. MỤC TIÊU MÔN HỌC</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Kiến thức</w:t>
      </w:r>
    </w:p>
    <w:p w:rsidR="00AC1C08" w:rsidRDefault="00AC1C08" w:rsidP="00AC1C08">
      <w:pPr>
        <w:spacing w:before="0" w:after="0" w:line="288" w:lineRule="auto"/>
        <w:ind w:firstLine="567"/>
        <w:rPr>
          <w:color w:val="000000"/>
          <w:szCs w:val="26"/>
          <w:lang w:val="sv-SE"/>
        </w:rPr>
      </w:pPr>
      <w:r>
        <w:rPr>
          <w:color w:val="000000"/>
          <w:szCs w:val="26"/>
          <w:lang w:val="sv-SE"/>
        </w:rPr>
        <w:t>+Trình bày được các nguồn tài trợ trong doanh nghiệp, lựa chọn hợp lý nguồn tài trợ cho doanh nghiệp</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lợi nhuân, rủi ro trong doanh nghiệp, vận dụng được rủi ro trong quản trị tài chính</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cách tính doanh thu và các loại thuế doanh nghiệp phải nộp</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đòn bẩy và tác động của đòn bẩy lên doanh lợi trong doanh nghiệp</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các phương pháp xác định dự án đầu tư</w:t>
      </w:r>
    </w:p>
    <w:p w:rsidR="00AC1C08" w:rsidRDefault="00AC1C08" w:rsidP="00AC1C08">
      <w:pPr>
        <w:spacing w:before="0" w:after="0" w:line="288" w:lineRule="auto"/>
        <w:ind w:firstLine="567"/>
        <w:jc w:val="both"/>
        <w:rPr>
          <w:color w:val="000000"/>
          <w:szCs w:val="26"/>
          <w:lang w:val="sv-SE"/>
        </w:rPr>
      </w:pPr>
      <w:r>
        <w:rPr>
          <w:color w:val="000000"/>
          <w:szCs w:val="26"/>
          <w:lang w:val="sv-SE"/>
        </w:rPr>
        <w:t>+ Trình bày được những rủi ro có thể xảy ra đối với dự án, phân tích độ nhạy, điểm hòa vốn, mô phỏng</w:t>
      </w:r>
    </w:p>
    <w:p w:rsidR="00AC1C08" w:rsidRDefault="00AC1C08" w:rsidP="00AC1C08">
      <w:pPr>
        <w:spacing w:before="0" w:after="0" w:line="288" w:lineRule="auto"/>
        <w:ind w:firstLine="567"/>
        <w:jc w:val="both"/>
        <w:rPr>
          <w:color w:val="000000"/>
          <w:szCs w:val="26"/>
          <w:lang w:val="sv-SE"/>
        </w:rPr>
      </w:pPr>
      <w:r>
        <w:rPr>
          <w:color w:val="000000"/>
          <w:szCs w:val="26"/>
          <w:lang w:val="sv-SE"/>
        </w:rPr>
        <w:t xml:space="preserve">+ Trình bày được cách thức, chiến lược chi trả cổ tức </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Kỹ năng</w:t>
      </w:r>
    </w:p>
    <w:p w:rsidR="00AC1C08" w:rsidRDefault="00AC1C08" w:rsidP="00AC1C08">
      <w:pPr>
        <w:spacing w:before="0" w:after="0" w:line="288" w:lineRule="auto"/>
        <w:ind w:firstLine="567"/>
        <w:jc w:val="both"/>
        <w:rPr>
          <w:color w:val="000000"/>
          <w:szCs w:val="26"/>
          <w:lang w:val="sv-SE"/>
        </w:rPr>
      </w:pPr>
      <w:r>
        <w:rPr>
          <w:color w:val="000000"/>
          <w:szCs w:val="26"/>
          <w:lang w:val="sv-SE"/>
        </w:rPr>
        <w:t>+ Định lượng được rủi ro của chứng khoán cá biệt và của danh mục đầu tư</w:t>
      </w:r>
    </w:p>
    <w:p w:rsidR="00AC1C08" w:rsidRDefault="00AC1C08" w:rsidP="00AC1C08">
      <w:pPr>
        <w:spacing w:before="0" w:after="0" w:line="288" w:lineRule="auto"/>
        <w:ind w:firstLine="567"/>
        <w:jc w:val="both"/>
        <w:rPr>
          <w:color w:val="000000"/>
          <w:szCs w:val="26"/>
          <w:lang w:val="sv-SE"/>
        </w:rPr>
      </w:pPr>
      <w:r>
        <w:rPr>
          <w:color w:val="000000"/>
          <w:szCs w:val="26"/>
          <w:lang w:val="sv-SE"/>
        </w:rPr>
        <w:t>+ Tính được các loại thuế doanh nghiệp phải nộp</w:t>
      </w:r>
    </w:p>
    <w:p w:rsidR="00AC1C08" w:rsidRDefault="00AC1C08" w:rsidP="00AC1C08">
      <w:pPr>
        <w:spacing w:before="0" w:after="0" w:line="288" w:lineRule="auto"/>
        <w:ind w:firstLine="567"/>
        <w:jc w:val="both"/>
        <w:rPr>
          <w:color w:val="000000"/>
          <w:szCs w:val="26"/>
          <w:lang w:val="sv-SE"/>
        </w:rPr>
      </w:pPr>
      <w:r>
        <w:rPr>
          <w:color w:val="000000"/>
          <w:szCs w:val="26"/>
          <w:lang w:val="sv-SE"/>
        </w:rPr>
        <w:t>+ Tính được độ nghiêng các đòn cân</w:t>
      </w:r>
    </w:p>
    <w:p w:rsidR="00AC1C08" w:rsidRDefault="00AC1C08" w:rsidP="00AC1C08">
      <w:pPr>
        <w:spacing w:before="0" w:after="0" w:line="288" w:lineRule="auto"/>
        <w:ind w:firstLine="567"/>
        <w:jc w:val="both"/>
        <w:rPr>
          <w:color w:val="000000"/>
          <w:szCs w:val="26"/>
          <w:lang w:val="sv-SE"/>
        </w:rPr>
      </w:pPr>
      <w:r>
        <w:rPr>
          <w:color w:val="000000"/>
          <w:szCs w:val="26"/>
          <w:lang w:val="sv-SE"/>
        </w:rPr>
        <w:t>+Ra quyết định đầu tư đối với một dự án trong điều kiện bất trắc</w:t>
      </w:r>
    </w:p>
    <w:p w:rsidR="00AC1C08" w:rsidRDefault="00AC1C08" w:rsidP="00AC1C08">
      <w:pPr>
        <w:spacing w:before="0" w:after="0" w:line="288" w:lineRule="auto"/>
        <w:ind w:firstLine="567"/>
        <w:jc w:val="both"/>
        <w:rPr>
          <w:color w:val="000000"/>
          <w:szCs w:val="26"/>
          <w:lang w:val="sv-SE"/>
        </w:rPr>
      </w:pPr>
      <w:r>
        <w:rPr>
          <w:color w:val="000000"/>
          <w:szCs w:val="26"/>
          <w:lang w:val="sv-SE"/>
        </w:rPr>
        <w:t>+ Thiết lập được chính sách chi trả cổ tức trong doanh nghiệp</w:t>
      </w:r>
    </w:p>
    <w:p w:rsidR="00AC1C08" w:rsidRDefault="00AC1C08" w:rsidP="00AC1C08">
      <w:pPr>
        <w:spacing w:before="0" w:after="0" w:line="288" w:lineRule="auto"/>
        <w:ind w:firstLine="567"/>
        <w:jc w:val="both"/>
        <w:rPr>
          <w:color w:val="000000"/>
          <w:szCs w:val="26"/>
          <w:lang w:val="sv-SE"/>
        </w:rPr>
      </w:pPr>
      <w:r>
        <w:rPr>
          <w:color w:val="000000"/>
          <w:szCs w:val="26"/>
          <w:lang w:val="sv-SE"/>
        </w:rPr>
        <w:t>+ Xác định được các dòng tiền của dự án đầu tư</w:t>
      </w:r>
    </w:p>
    <w:p w:rsidR="00AC1C08" w:rsidRDefault="00AC1C08" w:rsidP="00AC1C08">
      <w:pPr>
        <w:spacing w:before="0" w:after="0" w:line="288" w:lineRule="auto"/>
        <w:rPr>
          <w:b/>
          <w:color w:val="000000"/>
          <w:szCs w:val="26"/>
          <w:lang w:val="sv-SE"/>
        </w:rPr>
      </w:pPr>
      <w:r>
        <w:rPr>
          <w:b/>
          <w:color w:val="000000"/>
          <w:szCs w:val="26"/>
          <w:lang w:val="sv-SE"/>
        </w:rPr>
        <w:lastRenderedPageBreak/>
        <w:t>Năng lực tự chủ và trách nhiệm:</w:t>
      </w:r>
    </w:p>
    <w:p w:rsidR="00AC1C08" w:rsidRDefault="00AC1C08" w:rsidP="00AC1C08">
      <w:pPr>
        <w:spacing w:before="0" w:after="0" w:line="288" w:lineRule="auto"/>
        <w:ind w:firstLine="567"/>
        <w:rPr>
          <w:color w:val="000000"/>
          <w:szCs w:val="26"/>
          <w:lang w:val="sv-SE"/>
        </w:rPr>
      </w:pPr>
      <w:r>
        <w:rPr>
          <w:color w:val="000000"/>
          <w:szCs w:val="26"/>
          <w:lang w:val="sv-SE"/>
        </w:rPr>
        <w:t>+ Nghiêm túc, cẩn thận, trung thực khi nghiên cứu</w:t>
      </w:r>
    </w:p>
    <w:p w:rsidR="00AC1C08" w:rsidRDefault="00AC1C08" w:rsidP="00AC1C08">
      <w:pPr>
        <w:spacing w:before="0" w:after="0" w:line="288" w:lineRule="auto"/>
        <w:ind w:firstLine="567"/>
        <w:rPr>
          <w:color w:val="000000"/>
          <w:szCs w:val="26"/>
          <w:lang w:val="sv-SE"/>
        </w:rPr>
      </w:pPr>
      <w:r>
        <w:rPr>
          <w:color w:val="000000"/>
          <w:szCs w:val="26"/>
          <w:lang w:val="sv-SE"/>
        </w:rPr>
        <w:t>+ Có ý thức học tập theo phương pháp biết suy luận, kết hợp lý luận với thực tiễn</w:t>
      </w:r>
    </w:p>
    <w:p w:rsidR="00AC1C08" w:rsidRDefault="00AC1C08" w:rsidP="00AC1C08">
      <w:pPr>
        <w:spacing w:before="0" w:after="0" w:line="288" w:lineRule="auto"/>
        <w:ind w:firstLine="567"/>
        <w:rPr>
          <w:color w:val="000000"/>
          <w:szCs w:val="26"/>
          <w:lang w:val="sv-SE"/>
        </w:rPr>
      </w:pPr>
      <w:r>
        <w:rPr>
          <w:color w:val="000000"/>
          <w:szCs w:val="26"/>
          <w:lang w:val="sv-SE"/>
        </w:rPr>
        <w:t>+ Tuân thủ các luật và chế độ quản lý tài chính mà nghề học đòi hỏi</w:t>
      </w:r>
    </w:p>
    <w:p w:rsidR="00AC1C08" w:rsidRDefault="00AC1C08" w:rsidP="00AC1C08">
      <w:pPr>
        <w:spacing w:before="0" w:after="0" w:line="288" w:lineRule="auto"/>
        <w:rPr>
          <w:b/>
          <w:color w:val="000000"/>
          <w:szCs w:val="26"/>
          <w:lang w:val="sv-SE"/>
        </w:rPr>
      </w:pPr>
      <w:r>
        <w:rPr>
          <w:b/>
          <w:color w:val="000000"/>
          <w:szCs w:val="26"/>
          <w:lang w:val="sv-SE"/>
        </w:rPr>
        <w:t>III. NỘI DUNG MÔN HỌC</w:t>
      </w:r>
    </w:p>
    <w:p w:rsidR="00AC1C08" w:rsidRDefault="00AC1C08" w:rsidP="00AC1C08">
      <w:pPr>
        <w:tabs>
          <w:tab w:val="left" w:pos="567"/>
          <w:tab w:val="left" w:pos="3969"/>
          <w:tab w:val="left" w:pos="5103"/>
          <w:tab w:val="center" w:pos="6946"/>
        </w:tabs>
        <w:spacing w:before="0" w:after="0" w:line="288" w:lineRule="auto"/>
        <w:ind w:firstLine="567"/>
        <w:jc w:val="both"/>
        <w:rPr>
          <w:b/>
          <w:i/>
          <w:color w:val="000000"/>
          <w:szCs w:val="26"/>
          <w:highlight w:val="yellow"/>
          <w:lang w:val="sv-SE"/>
        </w:rPr>
      </w:pPr>
      <w:r>
        <w:rPr>
          <w:b/>
          <w:i/>
          <w:color w:val="000000"/>
          <w:szCs w:val="26"/>
          <w:lang w:val="sv-SE"/>
        </w:rPr>
        <w:t>1.Nội dung tổng quát và phân phối thời gian:</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990"/>
        <w:gridCol w:w="930"/>
        <w:gridCol w:w="1020"/>
        <w:gridCol w:w="1452"/>
        <w:gridCol w:w="850"/>
      </w:tblGrid>
      <w:tr w:rsidR="00AC1C08" w:rsidTr="00A51CCF">
        <w:trPr>
          <w:tblHeader/>
        </w:trPr>
        <w:tc>
          <w:tcPr>
            <w:tcW w:w="817" w:type="dxa"/>
            <w:vMerge w:val="restart"/>
            <w:vAlign w:val="center"/>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Số TT</w:t>
            </w:r>
          </w:p>
        </w:tc>
        <w:tc>
          <w:tcPr>
            <w:tcW w:w="4990" w:type="dxa"/>
            <w:vMerge w:val="restart"/>
            <w:vAlign w:val="center"/>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Tên các bài trong môn học</w:t>
            </w:r>
          </w:p>
        </w:tc>
        <w:tc>
          <w:tcPr>
            <w:tcW w:w="4252" w:type="dxa"/>
            <w:gridSpan w:val="4"/>
            <w:vAlign w:val="center"/>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Thời gian (giờ)</w:t>
            </w:r>
          </w:p>
        </w:tc>
      </w:tr>
      <w:tr w:rsidR="00AC1C08" w:rsidTr="00A51CCF">
        <w:trPr>
          <w:trHeight w:val="1206"/>
          <w:tblHeader/>
        </w:trPr>
        <w:tc>
          <w:tcPr>
            <w:tcW w:w="817" w:type="dxa"/>
            <w:vMerge/>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p>
        </w:tc>
        <w:tc>
          <w:tcPr>
            <w:tcW w:w="4990" w:type="dxa"/>
            <w:vMerge/>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p>
        </w:tc>
        <w:tc>
          <w:tcPr>
            <w:tcW w:w="930" w:type="dxa"/>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Tổng số</w:t>
            </w:r>
          </w:p>
        </w:tc>
        <w:tc>
          <w:tcPr>
            <w:tcW w:w="1020" w:type="dxa"/>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Lý thuyết</w:t>
            </w:r>
          </w:p>
        </w:tc>
        <w:tc>
          <w:tcPr>
            <w:tcW w:w="1452" w:type="dxa"/>
          </w:tcPr>
          <w:p w:rsidR="00AC1C08" w:rsidRDefault="00AC1C08" w:rsidP="00A51CCF">
            <w:pPr>
              <w:tabs>
                <w:tab w:val="left" w:pos="459"/>
                <w:tab w:val="left" w:pos="3969"/>
                <w:tab w:val="left" w:pos="5103"/>
                <w:tab w:val="center" w:pos="6946"/>
              </w:tabs>
              <w:spacing w:before="0" w:after="0" w:line="288" w:lineRule="auto"/>
              <w:ind w:right="-108"/>
              <w:jc w:val="center"/>
              <w:rPr>
                <w:b/>
                <w:color w:val="000000"/>
                <w:szCs w:val="26"/>
              </w:rPr>
            </w:pPr>
            <w:r>
              <w:rPr>
                <w:b/>
                <w:color w:val="000000"/>
                <w:szCs w:val="26"/>
              </w:rPr>
              <w:t>Thực hành/ thực tập/ thí nghiệm/ bài tập/ thảo luận</w:t>
            </w:r>
          </w:p>
        </w:tc>
        <w:tc>
          <w:tcPr>
            <w:tcW w:w="850" w:type="dxa"/>
          </w:tcPr>
          <w:p w:rsidR="00AC1C08" w:rsidRDefault="00AC1C08" w:rsidP="00A51CCF">
            <w:pPr>
              <w:tabs>
                <w:tab w:val="left" w:pos="459"/>
                <w:tab w:val="left" w:pos="3969"/>
                <w:tab w:val="left" w:pos="5103"/>
                <w:tab w:val="center" w:pos="6946"/>
              </w:tabs>
              <w:spacing w:before="0" w:after="0" w:line="288" w:lineRule="auto"/>
              <w:jc w:val="center"/>
              <w:rPr>
                <w:b/>
                <w:color w:val="000000"/>
                <w:szCs w:val="26"/>
              </w:rPr>
            </w:pPr>
            <w:r>
              <w:rPr>
                <w:b/>
                <w:color w:val="000000"/>
                <w:szCs w:val="26"/>
              </w:rPr>
              <w:t>Kiểm tra</w:t>
            </w: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w:t>
            </w:r>
          </w:p>
        </w:tc>
        <w:tc>
          <w:tcPr>
            <w:tcW w:w="4990" w:type="dxa"/>
            <w:vAlign w:val="center"/>
          </w:tcPr>
          <w:p w:rsidR="00AC1C08" w:rsidRDefault="00AC1C08" w:rsidP="00A51CCF">
            <w:pPr>
              <w:spacing w:before="0" w:after="0" w:line="288" w:lineRule="auto"/>
              <w:rPr>
                <w:color w:val="000000"/>
                <w:szCs w:val="26"/>
              </w:rPr>
            </w:pPr>
            <w:r>
              <w:rPr>
                <w:color w:val="000000"/>
                <w:szCs w:val="26"/>
              </w:rPr>
              <w:t>Chương 1: Nguồn tài trợ trong doanh nghiệp</w:t>
            </w:r>
          </w:p>
          <w:p w:rsidR="00AC1C08" w:rsidRDefault="00AC1C08" w:rsidP="00A51CCF">
            <w:pPr>
              <w:spacing w:before="0" w:after="0" w:line="288" w:lineRule="auto"/>
              <w:rPr>
                <w:color w:val="000000"/>
                <w:szCs w:val="26"/>
              </w:rPr>
            </w:pPr>
            <w:r>
              <w:rPr>
                <w:color w:val="000000"/>
                <w:szCs w:val="26"/>
              </w:rPr>
              <w:t>1.1. Khái niệm và phân loại các nguồn tài trợ</w:t>
            </w:r>
          </w:p>
          <w:p w:rsidR="00AC1C08" w:rsidRDefault="00AC1C08" w:rsidP="00A51CCF">
            <w:pPr>
              <w:spacing w:before="0" w:after="0" w:line="288" w:lineRule="auto"/>
              <w:rPr>
                <w:color w:val="000000"/>
                <w:szCs w:val="26"/>
              </w:rPr>
            </w:pPr>
            <w:r>
              <w:rPr>
                <w:color w:val="000000"/>
                <w:szCs w:val="26"/>
              </w:rPr>
              <w:t>1.2. Cơ cấu tài sản và chiến lược tài trợ trong doanh nghiệp</w:t>
            </w:r>
          </w:p>
          <w:p w:rsidR="00AC1C08" w:rsidRDefault="00AC1C08" w:rsidP="00A51CCF">
            <w:pPr>
              <w:spacing w:before="0" w:after="0" w:line="288" w:lineRule="auto"/>
              <w:rPr>
                <w:color w:val="000000"/>
                <w:szCs w:val="26"/>
              </w:rPr>
            </w:pPr>
            <w:r>
              <w:rPr>
                <w:color w:val="000000"/>
                <w:szCs w:val="26"/>
              </w:rPr>
              <w:t xml:space="preserve">1.3.Các nguồn tài trợ </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t>9</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6</w:t>
            </w:r>
          </w:p>
        </w:tc>
        <w:tc>
          <w:tcPr>
            <w:tcW w:w="850" w:type="dxa"/>
            <w:vAlign w:val="center"/>
          </w:tcPr>
          <w:p w:rsidR="00AC1C08" w:rsidRDefault="00AC1C08" w:rsidP="00A51CCF">
            <w:pPr>
              <w:spacing w:before="0" w:after="0" w:line="288" w:lineRule="auto"/>
              <w:jc w:val="center"/>
              <w:rPr>
                <w:color w:val="000000"/>
                <w:szCs w:val="26"/>
              </w:rPr>
            </w:pPr>
            <w:r>
              <w:rPr>
                <w:color w:val="000000"/>
                <w:szCs w:val="26"/>
              </w:rPr>
              <w:t>0</w:t>
            </w: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II</w:t>
            </w:r>
          </w:p>
        </w:tc>
        <w:tc>
          <w:tcPr>
            <w:tcW w:w="4990" w:type="dxa"/>
            <w:vAlign w:val="center"/>
          </w:tcPr>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Chương 2: Quan hệ lợi nhuận và rủi ro</w:t>
            </w:r>
          </w:p>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2.1. Lợi nhuận và rủi ro</w:t>
            </w:r>
          </w:p>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2.2. Đo lường rủi ro</w:t>
            </w:r>
          </w:p>
          <w:p w:rsidR="00AC1C08" w:rsidRDefault="00AC1C08" w:rsidP="00A51CCF">
            <w:pPr>
              <w:tabs>
                <w:tab w:val="left" w:pos="567"/>
                <w:tab w:val="left" w:pos="3969"/>
                <w:tab w:val="left" w:pos="5103"/>
                <w:tab w:val="center" w:pos="6946"/>
              </w:tabs>
              <w:spacing w:before="0" w:after="0" w:line="288" w:lineRule="auto"/>
              <w:jc w:val="both"/>
              <w:rPr>
                <w:color w:val="000000"/>
                <w:szCs w:val="26"/>
              </w:rPr>
            </w:pPr>
            <w:r>
              <w:rPr>
                <w:color w:val="000000"/>
                <w:szCs w:val="26"/>
              </w:rPr>
              <w:t>2.3. Vận dụng rủi ro trong quản trị tài chính</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t>9</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6</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850"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III</w:t>
            </w:r>
          </w:p>
        </w:tc>
        <w:tc>
          <w:tcPr>
            <w:tcW w:w="4990" w:type="dxa"/>
            <w:vAlign w:val="center"/>
          </w:tcPr>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Chương 3: Doanh thu và thuế</w:t>
            </w:r>
          </w:p>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3.1. Doanh thu của doanh nghiệp</w:t>
            </w:r>
          </w:p>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3.2. Thuế doanh nghiệp phải nộp</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t>9</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5</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850" w:type="dxa"/>
            <w:vAlign w:val="center"/>
          </w:tcPr>
          <w:p w:rsidR="00AC1C08" w:rsidRDefault="00AC1C08" w:rsidP="00A51CCF">
            <w:pPr>
              <w:spacing w:before="0" w:after="0" w:line="288" w:lineRule="auto"/>
              <w:jc w:val="center"/>
              <w:rPr>
                <w:color w:val="000000"/>
                <w:szCs w:val="26"/>
              </w:rPr>
            </w:pPr>
            <w:r>
              <w:rPr>
                <w:color w:val="000000"/>
                <w:szCs w:val="26"/>
              </w:rPr>
              <w:t>1</w:t>
            </w: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IV</w:t>
            </w:r>
          </w:p>
        </w:tc>
        <w:tc>
          <w:tcPr>
            <w:tcW w:w="4990" w:type="dxa"/>
            <w:vAlign w:val="center"/>
          </w:tcPr>
          <w:p w:rsidR="00AC1C08" w:rsidRDefault="00AC1C08" w:rsidP="00A51CCF">
            <w:pPr>
              <w:spacing w:before="0" w:after="0" w:line="288" w:lineRule="auto"/>
              <w:jc w:val="both"/>
              <w:rPr>
                <w:bCs/>
                <w:color w:val="000000"/>
                <w:szCs w:val="26"/>
              </w:rPr>
            </w:pPr>
            <w:r>
              <w:rPr>
                <w:color w:val="000000"/>
                <w:szCs w:val="26"/>
              </w:rPr>
              <w:t>Chương 4:</w:t>
            </w:r>
            <w:r>
              <w:rPr>
                <w:bCs/>
                <w:color w:val="000000"/>
                <w:szCs w:val="26"/>
              </w:rPr>
              <w:t>Tác động đòn bẩy lên doanh lợi và quyết định cấu trúc tài chính</w:t>
            </w:r>
          </w:p>
          <w:p w:rsidR="00AC1C08" w:rsidRDefault="00AC1C08" w:rsidP="00A51CCF">
            <w:pPr>
              <w:spacing w:before="0" w:after="0" w:line="288" w:lineRule="auto"/>
              <w:jc w:val="both"/>
              <w:rPr>
                <w:bCs/>
                <w:color w:val="000000"/>
                <w:szCs w:val="26"/>
              </w:rPr>
            </w:pPr>
            <w:r>
              <w:rPr>
                <w:bCs/>
                <w:color w:val="000000"/>
                <w:szCs w:val="26"/>
              </w:rPr>
              <w:t>4.1. Tác động của đòn bẩy lên doanh lợi</w:t>
            </w:r>
          </w:p>
          <w:p w:rsidR="00AC1C08" w:rsidRDefault="00AC1C08" w:rsidP="00A51CCF">
            <w:pPr>
              <w:spacing w:before="0" w:after="0" w:line="288" w:lineRule="auto"/>
              <w:jc w:val="both"/>
              <w:rPr>
                <w:bCs/>
                <w:color w:val="000000"/>
                <w:szCs w:val="26"/>
              </w:rPr>
            </w:pPr>
            <w:r>
              <w:rPr>
                <w:bCs/>
                <w:color w:val="000000"/>
                <w:szCs w:val="26"/>
              </w:rPr>
              <w:t>4.2. Quyết định cấu trúc tài chính doanh nghiệp</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t>9</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6</w:t>
            </w:r>
          </w:p>
        </w:tc>
        <w:tc>
          <w:tcPr>
            <w:tcW w:w="850" w:type="dxa"/>
            <w:vAlign w:val="center"/>
          </w:tcPr>
          <w:p w:rsidR="00AC1C08" w:rsidRDefault="00AC1C08" w:rsidP="00A51CCF">
            <w:pPr>
              <w:spacing w:before="0" w:after="0" w:line="288" w:lineRule="auto"/>
              <w:jc w:val="center"/>
              <w:rPr>
                <w:color w:val="000000"/>
                <w:szCs w:val="26"/>
              </w:rPr>
            </w:pP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V</w:t>
            </w:r>
          </w:p>
        </w:tc>
        <w:tc>
          <w:tcPr>
            <w:tcW w:w="4990" w:type="dxa"/>
            <w:vAlign w:val="center"/>
          </w:tcPr>
          <w:p w:rsidR="00AC1C08" w:rsidRDefault="00AC1C08" w:rsidP="00A51CCF">
            <w:pPr>
              <w:spacing w:before="0" w:after="0" w:line="288" w:lineRule="auto"/>
              <w:rPr>
                <w:bCs/>
                <w:color w:val="000000"/>
                <w:szCs w:val="26"/>
              </w:rPr>
            </w:pPr>
            <w:r>
              <w:rPr>
                <w:bCs/>
                <w:color w:val="000000"/>
                <w:szCs w:val="26"/>
              </w:rPr>
              <w:t>Chương 5: Đầu tư dài hạn trong doanh nghiệp</w:t>
            </w:r>
          </w:p>
          <w:p w:rsidR="00AC1C08" w:rsidRDefault="00AC1C08" w:rsidP="00A51CCF">
            <w:pPr>
              <w:spacing w:before="0" w:after="0" w:line="288" w:lineRule="auto"/>
              <w:rPr>
                <w:bCs/>
                <w:color w:val="000000"/>
                <w:szCs w:val="26"/>
              </w:rPr>
            </w:pPr>
            <w:r>
              <w:rPr>
                <w:bCs/>
                <w:color w:val="000000"/>
                <w:szCs w:val="26"/>
              </w:rPr>
              <w:t>5.1. Hoạt động đầu tư</w:t>
            </w:r>
          </w:p>
          <w:p w:rsidR="00AC1C08" w:rsidRDefault="00AC1C08" w:rsidP="00A51CCF">
            <w:pPr>
              <w:spacing w:before="0" w:after="0" w:line="288" w:lineRule="auto"/>
              <w:rPr>
                <w:bCs/>
                <w:color w:val="000000"/>
                <w:szCs w:val="26"/>
              </w:rPr>
            </w:pPr>
            <w:r>
              <w:rPr>
                <w:bCs/>
                <w:color w:val="000000"/>
                <w:szCs w:val="26"/>
              </w:rPr>
              <w:t>5.2. Phương pháp xác định dự án đầu tư</w:t>
            </w:r>
          </w:p>
          <w:p w:rsidR="00AC1C08" w:rsidRDefault="00AC1C08" w:rsidP="00A51CCF">
            <w:pPr>
              <w:spacing w:before="0" w:after="0" w:line="288" w:lineRule="auto"/>
              <w:rPr>
                <w:color w:val="000000"/>
                <w:szCs w:val="26"/>
              </w:rPr>
            </w:pPr>
            <w:r>
              <w:rPr>
                <w:bCs/>
                <w:color w:val="000000"/>
                <w:szCs w:val="26"/>
              </w:rPr>
              <w:t>5.3. Hoạch định gân sách đầu tư tối ưu</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t>12</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5</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6</w:t>
            </w:r>
          </w:p>
        </w:tc>
        <w:tc>
          <w:tcPr>
            <w:tcW w:w="850" w:type="dxa"/>
            <w:vAlign w:val="center"/>
          </w:tcPr>
          <w:p w:rsidR="00AC1C08" w:rsidRDefault="00AC1C08" w:rsidP="00A51CCF">
            <w:pPr>
              <w:spacing w:before="0" w:after="0" w:line="288" w:lineRule="auto"/>
              <w:jc w:val="center"/>
              <w:rPr>
                <w:color w:val="000000"/>
                <w:szCs w:val="26"/>
              </w:rPr>
            </w:pPr>
            <w:r>
              <w:rPr>
                <w:color w:val="000000"/>
                <w:szCs w:val="26"/>
              </w:rPr>
              <w:t>1</w:t>
            </w: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t>VI</w:t>
            </w:r>
          </w:p>
        </w:tc>
        <w:tc>
          <w:tcPr>
            <w:tcW w:w="4990" w:type="dxa"/>
            <w:vAlign w:val="center"/>
          </w:tcPr>
          <w:p w:rsidR="00AC1C08" w:rsidRDefault="00AC1C08" w:rsidP="00A51CCF">
            <w:pPr>
              <w:spacing w:before="0" w:after="0" w:line="288" w:lineRule="auto"/>
              <w:jc w:val="both"/>
              <w:rPr>
                <w:color w:val="000000"/>
                <w:szCs w:val="26"/>
              </w:rPr>
            </w:pPr>
            <w:r>
              <w:rPr>
                <w:color w:val="000000"/>
                <w:szCs w:val="26"/>
              </w:rPr>
              <w:t xml:space="preserve">Chương 6: Quyết định đầu tư trong điều kiện </w:t>
            </w:r>
            <w:r>
              <w:rPr>
                <w:color w:val="000000"/>
                <w:szCs w:val="26"/>
              </w:rPr>
              <w:lastRenderedPageBreak/>
              <w:t>bất trắc</w:t>
            </w:r>
          </w:p>
          <w:p w:rsidR="00AC1C08" w:rsidRDefault="00AC1C08" w:rsidP="00A51CCF">
            <w:pPr>
              <w:spacing w:before="0" w:after="0" w:line="288" w:lineRule="auto"/>
              <w:jc w:val="both"/>
              <w:rPr>
                <w:color w:val="000000"/>
                <w:szCs w:val="26"/>
              </w:rPr>
            </w:pPr>
            <w:r>
              <w:rPr>
                <w:color w:val="000000"/>
                <w:szCs w:val="26"/>
              </w:rPr>
              <w:t>6.1. Khả năng xuất hiện rủi ro trong dự án</w:t>
            </w:r>
          </w:p>
          <w:p w:rsidR="00AC1C08" w:rsidRDefault="00AC1C08" w:rsidP="00A51CCF">
            <w:pPr>
              <w:spacing w:before="0" w:after="0" w:line="288" w:lineRule="auto"/>
              <w:jc w:val="both"/>
              <w:rPr>
                <w:color w:val="000000"/>
                <w:szCs w:val="26"/>
              </w:rPr>
            </w:pPr>
            <w:r>
              <w:rPr>
                <w:color w:val="000000"/>
                <w:szCs w:val="26"/>
              </w:rPr>
              <w:t>6.2. Phân tích độ nhạy</w:t>
            </w:r>
          </w:p>
          <w:p w:rsidR="00AC1C08" w:rsidRDefault="00AC1C08" w:rsidP="00A51CCF">
            <w:pPr>
              <w:spacing w:before="0" w:after="0" w:line="288" w:lineRule="auto"/>
              <w:jc w:val="both"/>
              <w:rPr>
                <w:color w:val="000000"/>
                <w:szCs w:val="26"/>
              </w:rPr>
            </w:pPr>
            <w:r>
              <w:rPr>
                <w:color w:val="000000"/>
                <w:szCs w:val="26"/>
              </w:rPr>
              <w:t>6.3. Phân tích điểm hòa vốn</w:t>
            </w:r>
          </w:p>
          <w:p w:rsidR="00AC1C08" w:rsidRDefault="00AC1C08" w:rsidP="00A51CCF">
            <w:pPr>
              <w:spacing w:before="0" w:after="0" w:line="288" w:lineRule="auto"/>
              <w:jc w:val="both"/>
              <w:rPr>
                <w:bCs/>
                <w:color w:val="000000"/>
                <w:szCs w:val="26"/>
              </w:rPr>
            </w:pPr>
            <w:r>
              <w:rPr>
                <w:color w:val="000000"/>
                <w:szCs w:val="26"/>
              </w:rPr>
              <w:t>6.4. Phân tích mô phỏng</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lastRenderedPageBreak/>
              <w:t>6</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850" w:type="dxa"/>
            <w:vAlign w:val="center"/>
          </w:tcPr>
          <w:p w:rsidR="00AC1C08" w:rsidRDefault="00AC1C08" w:rsidP="00A51CCF">
            <w:pPr>
              <w:spacing w:before="0" w:after="0" w:line="288" w:lineRule="auto"/>
              <w:jc w:val="center"/>
              <w:rPr>
                <w:color w:val="000000"/>
                <w:szCs w:val="26"/>
              </w:rPr>
            </w:pPr>
          </w:p>
        </w:tc>
      </w:tr>
      <w:tr w:rsidR="00AC1C08" w:rsidTr="00A51CCF">
        <w:tc>
          <w:tcPr>
            <w:tcW w:w="817"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r>
              <w:rPr>
                <w:color w:val="000000"/>
                <w:szCs w:val="26"/>
              </w:rPr>
              <w:lastRenderedPageBreak/>
              <w:t>VII</w:t>
            </w:r>
          </w:p>
        </w:tc>
        <w:tc>
          <w:tcPr>
            <w:tcW w:w="4990" w:type="dxa"/>
            <w:vAlign w:val="center"/>
          </w:tcPr>
          <w:p w:rsidR="00AC1C08" w:rsidRDefault="00AC1C08" w:rsidP="00A51CCF">
            <w:pPr>
              <w:spacing w:before="0" w:after="0" w:line="288" w:lineRule="auto"/>
              <w:rPr>
                <w:color w:val="000000"/>
                <w:szCs w:val="26"/>
              </w:rPr>
            </w:pPr>
            <w:r>
              <w:rPr>
                <w:color w:val="000000"/>
                <w:szCs w:val="26"/>
              </w:rPr>
              <w:t>Chương 7: Phân tích và quyết định chính sách cổ tức</w:t>
            </w:r>
          </w:p>
          <w:p w:rsidR="00AC1C08" w:rsidRDefault="00AC1C08" w:rsidP="00A51CCF">
            <w:pPr>
              <w:spacing w:before="0" w:after="0" w:line="288" w:lineRule="auto"/>
              <w:rPr>
                <w:color w:val="000000"/>
                <w:szCs w:val="26"/>
              </w:rPr>
            </w:pPr>
            <w:r>
              <w:rPr>
                <w:color w:val="000000"/>
                <w:szCs w:val="26"/>
              </w:rPr>
              <w:t>7.1.Khái niệm và hình thức chi trả cổ tức</w:t>
            </w:r>
          </w:p>
          <w:p w:rsidR="00AC1C08" w:rsidRDefault="00AC1C08" w:rsidP="00A51CCF">
            <w:pPr>
              <w:spacing w:before="0" w:after="0" w:line="288" w:lineRule="auto"/>
              <w:rPr>
                <w:color w:val="000000"/>
                <w:szCs w:val="26"/>
              </w:rPr>
            </w:pPr>
            <w:r>
              <w:rPr>
                <w:color w:val="000000"/>
                <w:szCs w:val="26"/>
              </w:rPr>
              <w:t>7.2. Cách thức chi trả cổ tức</w:t>
            </w:r>
          </w:p>
          <w:p w:rsidR="00AC1C08" w:rsidRDefault="00AC1C08" w:rsidP="00A51CCF">
            <w:pPr>
              <w:spacing w:before="0" w:after="0" w:line="288" w:lineRule="auto"/>
              <w:rPr>
                <w:color w:val="000000"/>
                <w:szCs w:val="26"/>
              </w:rPr>
            </w:pPr>
            <w:r>
              <w:rPr>
                <w:color w:val="000000"/>
                <w:szCs w:val="26"/>
              </w:rPr>
              <w:t>7.3. Chiến lược chính sách cổ tức</w:t>
            </w:r>
          </w:p>
          <w:p w:rsidR="00AC1C08" w:rsidRDefault="00AC1C08" w:rsidP="00A51CCF">
            <w:pPr>
              <w:spacing w:before="0" w:after="0" w:line="288" w:lineRule="auto"/>
              <w:rPr>
                <w:color w:val="000000"/>
                <w:szCs w:val="26"/>
              </w:rPr>
            </w:pPr>
            <w:r>
              <w:rPr>
                <w:color w:val="000000"/>
                <w:szCs w:val="26"/>
              </w:rPr>
              <w:t>7.4. Thiết lập chính sách cổ tức</w:t>
            </w:r>
          </w:p>
          <w:p w:rsidR="00AC1C08" w:rsidRDefault="00AC1C08" w:rsidP="00A51CCF">
            <w:pPr>
              <w:spacing w:before="0" w:after="0" w:line="288" w:lineRule="auto"/>
              <w:rPr>
                <w:color w:val="000000"/>
                <w:szCs w:val="26"/>
              </w:rPr>
            </w:pPr>
            <w:r>
              <w:rPr>
                <w:color w:val="000000"/>
                <w:szCs w:val="26"/>
              </w:rPr>
              <w:t>7.5. Chi trả cổ tức</w:t>
            </w:r>
          </w:p>
        </w:tc>
        <w:tc>
          <w:tcPr>
            <w:tcW w:w="930" w:type="dxa"/>
            <w:vAlign w:val="center"/>
          </w:tcPr>
          <w:p w:rsidR="00AC1C08" w:rsidRDefault="00AC1C08" w:rsidP="00A51CCF">
            <w:pPr>
              <w:spacing w:before="0" w:after="0" w:line="288" w:lineRule="auto"/>
              <w:jc w:val="center"/>
              <w:rPr>
                <w:color w:val="000000"/>
                <w:szCs w:val="26"/>
              </w:rPr>
            </w:pPr>
            <w:r>
              <w:rPr>
                <w:color w:val="000000"/>
                <w:szCs w:val="26"/>
              </w:rPr>
              <w:t>6</w:t>
            </w:r>
          </w:p>
        </w:tc>
        <w:tc>
          <w:tcPr>
            <w:tcW w:w="1020"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1452" w:type="dxa"/>
            <w:vAlign w:val="center"/>
          </w:tcPr>
          <w:p w:rsidR="00AC1C08" w:rsidRDefault="00AC1C08" w:rsidP="00A51CCF">
            <w:pPr>
              <w:spacing w:before="0" w:after="0" w:line="288" w:lineRule="auto"/>
              <w:jc w:val="center"/>
              <w:rPr>
                <w:color w:val="000000"/>
                <w:szCs w:val="26"/>
              </w:rPr>
            </w:pPr>
            <w:r>
              <w:rPr>
                <w:color w:val="000000"/>
                <w:szCs w:val="26"/>
              </w:rPr>
              <w:t>3</w:t>
            </w:r>
          </w:p>
        </w:tc>
        <w:tc>
          <w:tcPr>
            <w:tcW w:w="850" w:type="dxa"/>
          </w:tcPr>
          <w:p w:rsidR="00AC1C08" w:rsidRDefault="00AC1C08" w:rsidP="00A51CCF">
            <w:pPr>
              <w:tabs>
                <w:tab w:val="left" w:pos="567"/>
                <w:tab w:val="left" w:pos="3969"/>
                <w:tab w:val="left" w:pos="5103"/>
                <w:tab w:val="center" w:pos="6946"/>
              </w:tabs>
              <w:spacing w:before="0" w:after="0" w:line="288" w:lineRule="auto"/>
              <w:jc w:val="center"/>
              <w:rPr>
                <w:color w:val="000000"/>
                <w:szCs w:val="26"/>
              </w:rPr>
            </w:pPr>
          </w:p>
        </w:tc>
      </w:tr>
      <w:tr w:rsidR="00AC1C08" w:rsidTr="00A51CCF">
        <w:tc>
          <w:tcPr>
            <w:tcW w:w="5807" w:type="dxa"/>
            <w:gridSpan w:val="2"/>
            <w:vAlign w:val="center"/>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Cộng</w:t>
            </w:r>
          </w:p>
        </w:tc>
        <w:tc>
          <w:tcPr>
            <w:tcW w:w="930" w:type="dxa"/>
            <w:vAlign w:val="center"/>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60</w:t>
            </w:r>
          </w:p>
        </w:tc>
        <w:tc>
          <w:tcPr>
            <w:tcW w:w="1020" w:type="dxa"/>
            <w:vAlign w:val="center"/>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28</w:t>
            </w:r>
          </w:p>
        </w:tc>
        <w:tc>
          <w:tcPr>
            <w:tcW w:w="1452" w:type="dxa"/>
            <w:vAlign w:val="center"/>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30</w:t>
            </w:r>
          </w:p>
        </w:tc>
        <w:tc>
          <w:tcPr>
            <w:tcW w:w="850" w:type="dxa"/>
            <w:vAlign w:val="center"/>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2</w:t>
            </w:r>
          </w:p>
        </w:tc>
      </w:tr>
    </w:tbl>
    <w:p w:rsidR="00AC1C08" w:rsidRDefault="00AC1C08" w:rsidP="00AC1C08">
      <w:pPr>
        <w:tabs>
          <w:tab w:val="left" w:pos="567"/>
          <w:tab w:val="left" w:pos="3969"/>
          <w:tab w:val="left" w:pos="5103"/>
          <w:tab w:val="center" w:pos="6946"/>
        </w:tabs>
        <w:spacing w:before="0" w:after="0" w:line="288" w:lineRule="auto"/>
        <w:ind w:firstLine="567"/>
        <w:jc w:val="both"/>
        <w:rPr>
          <w:b/>
          <w:i/>
          <w:color w:val="000000"/>
          <w:szCs w:val="26"/>
          <w:highlight w:val="yellow"/>
        </w:rPr>
      </w:pPr>
      <w:r>
        <w:rPr>
          <w:b/>
          <w:i/>
          <w:color w:val="000000"/>
          <w:szCs w:val="26"/>
        </w:rPr>
        <w:t>2. Nội dung chi tiết:</w:t>
      </w:r>
    </w:p>
    <w:tbl>
      <w:tblPr>
        <w:tblW w:w="9985" w:type="dxa"/>
        <w:tblLook w:val="0000" w:firstRow="0" w:lastRow="0" w:firstColumn="0" w:lastColumn="0" w:noHBand="0" w:noVBand="0"/>
      </w:tblPr>
      <w:tblGrid>
        <w:gridCol w:w="7645"/>
        <w:gridCol w:w="2340"/>
      </w:tblGrid>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rPr>
                <w:b/>
                <w:color w:val="000000"/>
                <w:szCs w:val="26"/>
              </w:rPr>
            </w:pPr>
            <w:r>
              <w:rPr>
                <w:b/>
                <w:color w:val="000000"/>
                <w:szCs w:val="26"/>
              </w:rPr>
              <w:t>Chương 1: Nguồn tài trợ trong doanh nghiệp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9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AC1C08" w:rsidRDefault="00AC1C08" w:rsidP="00A51CCF">
            <w:pPr>
              <w:spacing w:before="0" w:after="0" w:line="288" w:lineRule="auto"/>
              <w:jc w:val="both"/>
              <w:rPr>
                <w:color w:val="000000"/>
                <w:szCs w:val="26"/>
              </w:rPr>
            </w:pPr>
            <w:r>
              <w:rPr>
                <w:color w:val="000000"/>
                <w:szCs w:val="26"/>
              </w:rPr>
              <w:t>- Trình bày và phân loại các nguồn tài trợ trong doanh nghiệp</w:t>
            </w:r>
          </w:p>
          <w:p w:rsidR="00AC1C08" w:rsidRDefault="00AC1C08" w:rsidP="00A51CCF">
            <w:pPr>
              <w:spacing w:before="0" w:after="0" w:line="288" w:lineRule="auto"/>
              <w:jc w:val="both"/>
              <w:rPr>
                <w:color w:val="000000"/>
                <w:szCs w:val="26"/>
              </w:rPr>
            </w:pPr>
            <w:r>
              <w:rPr>
                <w:color w:val="000000"/>
                <w:szCs w:val="26"/>
              </w:rPr>
              <w:t>- Tính toán được việc sử dụng các nguồn tài trợ</w:t>
            </w:r>
          </w:p>
          <w:p w:rsidR="00AC1C08" w:rsidRDefault="00AC1C08" w:rsidP="00A51CCF">
            <w:pPr>
              <w:spacing w:before="0" w:after="0" w:line="288" w:lineRule="auto"/>
              <w:jc w:val="both"/>
              <w:rPr>
                <w:color w:val="000000"/>
                <w:szCs w:val="26"/>
              </w:rPr>
            </w:pPr>
            <w:r>
              <w:rPr>
                <w:color w:val="000000"/>
                <w:szCs w:val="26"/>
              </w:rPr>
              <w:t>- Tính được chi phí của các nguồn tài trợ</w:t>
            </w:r>
          </w:p>
          <w:p w:rsidR="00AC1C08" w:rsidRDefault="00AC1C08" w:rsidP="00A51CCF">
            <w:pPr>
              <w:spacing w:before="0" w:after="0" w:line="288" w:lineRule="auto"/>
              <w:jc w:val="both"/>
              <w:rPr>
                <w:color w:val="000000"/>
                <w:szCs w:val="26"/>
              </w:rPr>
            </w:pPr>
            <w:r>
              <w:rPr>
                <w:color w:val="000000"/>
                <w:szCs w:val="26"/>
              </w:rPr>
              <w:t>- Phân biệt được nhu cầu về tài sản và các chính sách tài trợ phù hợp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1.1. Khái niệm và phân loại các nguồn tài trợ</w:t>
            </w:r>
          </w:p>
          <w:p w:rsidR="00AC1C08" w:rsidRDefault="00AC1C08" w:rsidP="00A51CCF">
            <w:pPr>
              <w:spacing w:before="0" w:after="0" w:line="288" w:lineRule="auto"/>
              <w:ind w:left="397"/>
              <w:rPr>
                <w:color w:val="000000"/>
                <w:szCs w:val="26"/>
              </w:rPr>
            </w:pPr>
            <w:r>
              <w:rPr>
                <w:color w:val="000000"/>
                <w:szCs w:val="26"/>
              </w:rPr>
              <w:t>1.1.1. Khái niệm</w:t>
            </w:r>
          </w:p>
          <w:p w:rsidR="00AC1C08" w:rsidRDefault="00AC1C08" w:rsidP="00A51CCF">
            <w:pPr>
              <w:spacing w:before="0" w:after="0" w:line="288" w:lineRule="auto"/>
              <w:ind w:left="397"/>
              <w:rPr>
                <w:color w:val="000000"/>
                <w:szCs w:val="26"/>
              </w:rPr>
            </w:pPr>
            <w:r>
              <w:rPr>
                <w:color w:val="000000"/>
                <w:szCs w:val="26"/>
              </w:rPr>
              <w:t>1.1.2. Phân loại các nguồn tài trợ trong doanh nghiệp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1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1.2. Cơ cấu tài sản và chiến lược tài trợ trong doanh nghiệp</w:t>
            </w:r>
          </w:p>
          <w:p w:rsidR="00AC1C08" w:rsidRDefault="00AC1C08" w:rsidP="00A51CCF">
            <w:pPr>
              <w:spacing w:before="0" w:after="0" w:line="288" w:lineRule="auto"/>
              <w:ind w:left="397"/>
              <w:rPr>
                <w:color w:val="000000"/>
                <w:szCs w:val="26"/>
              </w:rPr>
            </w:pPr>
            <w:r>
              <w:rPr>
                <w:color w:val="000000"/>
                <w:szCs w:val="26"/>
              </w:rPr>
              <w:t>1.2.1. Phân biệt nhu cầu về tài sản</w:t>
            </w:r>
          </w:p>
          <w:p w:rsidR="00AC1C08" w:rsidRDefault="00AC1C08" w:rsidP="00A51CCF">
            <w:pPr>
              <w:spacing w:before="0" w:after="0" w:line="288" w:lineRule="auto"/>
              <w:ind w:left="397"/>
              <w:rPr>
                <w:color w:val="000000"/>
                <w:szCs w:val="26"/>
              </w:rPr>
            </w:pPr>
            <w:r>
              <w:rPr>
                <w:color w:val="000000"/>
                <w:szCs w:val="26"/>
              </w:rPr>
              <w:t>1.2.2. Các chính sách tài trợ</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1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 xml:space="preserve">1.3.Các nguồn tài trợ </w:t>
            </w:r>
          </w:p>
          <w:p w:rsidR="00AC1C08" w:rsidRDefault="00AC1C08" w:rsidP="00A51CCF">
            <w:pPr>
              <w:spacing w:before="0" w:after="0" w:line="288" w:lineRule="auto"/>
              <w:ind w:left="397"/>
              <w:rPr>
                <w:color w:val="000000"/>
                <w:szCs w:val="26"/>
              </w:rPr>
            </w:pPr>
            <w:r>
              <w:rPr>
                <w:color w:val="000000"/>
                <w:szCs w:val="26"/>
              </w:rPr>
              <w:t>1.3.1. Tín dụng thương mại</w:t>
            </w:r>
          </w:p>
          <w:p w:rsidR="00AC1C08" w:rsidRDefault="00AC1C08" w:rsidP="00A51CCF">
            <w:pPr>
              <w:spacing w:before="0" w:after="0" w:line="288" w:lineRule="auto"/>
              <w:ind w:left="397"/>
              <w:rPr>
                <w:color w:val="000000"/>
                <w:szCs w:val="26"/>
              </w:rPr>
            </w:pPr>
            <w:r>
              <w:rPr>
                <w:color w:val="000000"/>
                <w:szCs w:val="26"/>
              </w:rPr>
              <w:lastRenderedPageBreak/>
              <w:t>1.3.2. Nợ tích lũy</w:t>
            </w:r>
          </w:p>
          <w:p w:rsidR="00AC1C08" w:rsidRDefault="00AC1C08" w:rsidP="00A51CCF">
            <w:pPr>
              <w:spacing w:before="0" w:after="0" w:line="288" w:lineRule="auto"/>
              <w:ind w:left="397"/>
              <w:rPr>
                <w:color w:val="000000"/>
                <w:szCs w:val="26"/>
              </w:rPr>
            </w:pPr>
            <w:r>
              <w:rPr>
                <w:color w:val="000000"/>
                <w:szCs w:val="26"/>
              </w:rPr>
              <w:t>1.3.3. Tín dụng ngân hàng</w:t>
            </w:r>
          </w:p>
          <w:p w:rsidR="00AC1C08" w:rsidRDefault="00AC1C08" w:rsidP="00A51CCF">
            <w:pPr>
              <w:spacing w:before="0" w:after="0" w:line="288" w:lineRule="auto"/>
              <w:ind w:left="397"/>
              <w:rPr>
                <w:color w:val="000000"/>
                <w:szCs w:val="26"/>
              </w:rPr>
            </w:pPr>
            <w:r>
              <w:rPr>
                <w:color w:val="000000"/>
                <w:szCs w:val="26"/>
              </w:rPr>
              <w:t>1.3.4. Thuê tài sản</w:t>
            </w:r>
          </w:p>
          <w:p w:rsidR="00AC1C08" w:rsidRDefault="00AC1C08" w:rsidP="00A51CCF">
            <w:pPr>
              <w:spacing w:before="0" w:after="0" w:line="288" w:lineRule="auto"/>
              <w:ind w:left="397"/>
              <w:rPr>
                <w:color w:val="000000"/>
                <w:szCs w:val="26"/>
              </w:rPr>
            </w:pPr>
            <w:r>
              <w:rPr>
                <w:color w:val="000000"/>
                <w:szCs w:val="26"/>
              </w:rPr>
              <w:t>1.3.5. Trái phiếu</w:t>
            </w:r>
          </w:p>
          <w:p w:rsidR="00AC1C08" w:rsidRDefault="00AC1C08" w:rsidP="00A51CCF">
            <w:pPr>
              <w:spacing w:before="0" w:after="0" w:line="288" w:lineRule="auto"/>
              <w:ind w:firstLine="454"/>
              <w:jc w:val="both"/>
              <w:rPr>
                <w:bCs/>
                <w:color w:val="000000"/>
                <w:szCs w:val="26"/>
                <w:highlight w:val="yellow"/>
              </w:rPr>
            </w:pPr>
            <w:r>
              <w:rPr>
                <w:color w:val="000000"/>
                <w:szCs w:val="26"/>
              </w:rPr>
              <w:t>1.3.6. Nguồn vốn chủ sở hữu</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lastRenderedPageBreak/>
              <w:t>Thời gian: 1  giờ</w:t>
            </w:r>
          </w:p>
        </w:tc>
      </w:tr>
      <w:tr w:rsidR="00AC1C08" w:rsidTr="00A51CCF">
        <w:tc>
          <w:tcPr>
            <w:tcW w:w="7645" w:type="dxa"/>
          </w:tcPr>
          <w:p w:rsidR="00AC1C08" w:rsidRDefault="00AC1C08" w:rsidP="00A51CCF">
            <w:pPr>
              <w:spacing w:before="0" w:after="0" w:line="288" w:lineRule="auto"/>
              <w:rPr>
                <w:b/>
                <w:i/>
                <w:color w:val="000000"/>
                <w:szCs w:val="26"/>
                <w:highlight w:val="yellow"/>
              </w:rPr>
            </w:pPr>
            <w:r>
              <w:rPr>
                <w:color w:val="000000"/>
                <w:szCs w:val="26"/>
              </w:rPr>
              <w:lastRenderedPageBreak/>
              <w:t>1.4. Bài tập, thực hành</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6 giờ</w:t>
            </w: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rPr>
                <w:b/>
                <w:color w:val="000000"/>
                <w:szCs w:val="26"/>
              </w:rPr>
            </w:pPr>
            <w:r>
              <w:rPr>
                <w:b/>
                <w:color w:val="000000"/>
                <w:szCs w:val="26"/>
              </w:rPr>
              <w:t>Chương 2: Quan hệ lợi nhuận và rủi ro</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9 giờ</w:t>
            </w: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AC1C08" w:rsidRDefault="00AC1C08" w:rsidP="00A51CCF">
            <w:pPr>
              <w:spacing w:before="0" w:after="0" w:line="288" w:lineRule="auto"/>
              <w:jc w:val="both"/>
              <w:rPr>
                <w:color w:val="000000"/>
                <w:szCs w:val="26"/>
              </w:rPr>
            </w:pPr>
            <w:r>
              <w:rPr>
                <w:color w:val="000000"/>
                <w:szCs w:val="26"/>
              </w:rPr>
              <w:t>- Trình bày được nội dung liên quan đến lợi nhuận, rủi ro</w:t>
            </w:r>
          </w:p>
          <w:p w:rsidR="00AC1C08" w:rsidRDefault="00AC1C08" w:rsidP="00A51CCF">
            <w:pPr>
              <w:spacing w:before="0" w:after="0" w:line="288" w:lineRule="auto"/>
              <w:jc w:val="both"/>
              <w:rPr>
                <w:color w:val="000000"/>
                <w:szCs w:val="26"/>
              </w:rPr>
            </w:pPr>
            <w:r>
              <w:rPr>
                <w:color w:val="000000"/>
                <w:szCs w:val="26"/>
              </w:rPr>
              <w:t>- Trình bày và đo lường được các loại rủi ro của chứng khoán cá biệt và danh mục đầu tư</w:t>
            </w:r>
          </w:p>
          <w:p w:rsidR="00AC1C08" w:rsidRDefault="00AC1C08" w:rsidP="00A51CCF">
            <w:pPr>
              <w:spacing w:before="0" w:after="0" w:line="288" w:lineRule="auto"/>
              <w:jc w:val="both"/>
              <w:rPr>
                <w:color w:val="000000"/>
                <w:szCs w:val="26"/>
              </w:rPr>
            </w:pPr>
            <w:r>
              <w:rPr>
                <w:color w:val="000000"/>
                <w:szCs w:val="26"/>
              </w:rPr>
              <w:t>- Vận dụng được quản trị rủi ro trong tài chính doanh nghiệp</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2.1. Lợi nhuận và rủi ro</w:t>
            </w:r>
          </w:p>
          <w:p w:rsidR="00AC1C08" w:rsidRDefault="00AC1C08" w:rsidP="00A51CCF">
            <w:pPr>
              <w:tabs>
                <w:tab w:val="left" w:pos="567"/>
                <w:tab w:val="left" w:pos="3969"/>
                <w:tab w:val="left" w:pos="5103"/>
                <w:tab w:val="center" w:pos="6946"/>
              </w:tabs>
              <w:spacing w:before="0" w:after="0" w:line="288" w:lineRule="auto"/>
              <w:ind w:firstLine="454"/>
              <w:jc w:val="both"/>
              <w:rPr>
                <w:color w:val="000000"/>
                <w:szCs w:val="26"/>
                <w:lang w:val="en-GB"/>
              </w:rPr>
            </w:pPr>
            <w:r>
              <w:rPr>
                <w:color w:val="000000"/>
                <w:szCs w:val="26"/>
                <w:lang w:val="en-GB"/>
              </w:rPr>
              <w:t>2.1.1. Lợi nhuận</w:t>
            </w:r>
          </w:p>
          <w:p w:rsidR="00AC1C08" w:rsidRDefault="00AC1C08" w:rsidP="00A51CCF">
            <w:pPr>
              <w:tabs>
                <w:tab w:val="left" w:pos="567"/>
                <w:tab w:val="left" w:pos="3969"/>
                <w:tab w:val="left" w:pos="5103"/>
                <w:tab w:val="center" w:pos="6946"/>
              </w:tabs>
              <w:spacing w:before="0" w:after="0" w:line="288" w:lineRule="auto"/>
              <w:ind w:firstLine="454"/>
              <w:jc w:val="both"/>
              <w:rPr>
                <w:color w:val="000000"/>
                <w:szCs w:val="26"/>
                <w:lang w:val="en-GB"/>
              </w:rPr>
            </w:pPr>
            <w:r>
              <w:rPr>
                <w:color w:val="000000"/>
                <w:szCs w:val="26"/>
                <w:lang w:val="en-GB"/>
              </w:rPr>
              <w:t>2.1.2. Rủi ro</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1 giờ</w:t>
            </w: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spacing w:before="0" w:after="0" w:line="288" w:lineRule="auto"/>
              <w:ind w:firstLine="29"/>
              <w:jc w:val="both"/>
              <w:rPr>
                <w:color w:val="000000"/>
                <w:szCs w:val="26"/>
                <w:lang w:val="en-GB"/>
              </w:rPr>
            </w:pPr>
            <w:r>
              <w:rPr>
                <w:color w:val="000000"/>
                <w:szCs w:val="26"/>
                <w:lang w:val="en-GB"/>
              </w:rPr>
              <w:t>2.2. Đo lường rủi ro</w:t>
            </w:r>
          </w:p>
          <w:p w:rsidR="00AC1C08" w:rsidRDefault="00AC1C08" w:rsidP="00A51CCF">
            <w:pPr>
              <w:spacing w:before="0" w:after="0" w:line="288" w:lineRule="auto"/>
              <w:ind w:firstLine="29"/>
              <w:jc w:val="both"/>
              <w:rPr>
                <w:color w:val="000000"/>
                <w:szCs w:val="26"/>
                <w:lang w:val="en-GB"/>
              </w:rPr>
            </w:pPr>
            <w:r>
              <w:rPr>
                <w:color w:val="000000"/>
                <w:szCs w:val="26"/>
                <w:lang w:val="en-GB"/>
              </w:rPr>
              <w:t>2.2.1. Đo lường rủi ro chứng khoán cá biệt</w:t>
            </w:r>
          </w:p>
          <w:p w:rsidR="00AC1C08" w:rsidRDefault="00AC1C08" w:rsidP="00A51CCF">
            <w:pPr>
              <w:spacing w:before="0" w:after="0" w:line="288" w:lineRule="auto"/>
              <w:ind w:firstLine="29"/>
              <w:jc w:val="both"/>
              <w:rPr>
                <w:bCs/>
                <w:color w:val="000000"/>
                <w:szCs w:val="26"/>
                <w:highlight w:val="yellow"/>
              </w:rPr>
            </w:pPr>
            <w:r>
              <w:rPr>
                <w:color w:val="000000"/>
                <w:szCs w:val="26"/>
                <w:lang w:val="en-GB"/>
              </w:rPr>
              <w:t>2.2.2. Đo lường rủi ro của danh mục đầu tư</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2  giờ</w:t>
            </w: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spacing w:before="0" w:after="0" w:line="288" w:lineRule="auto"/>
              <w:rPr>
                <w:b/>
                <w:i/>
                <w:color w:val="000000"/>
                <w:szCs w:val="26"/>
              </w:rPr>
            </w:pPr>
            <w:r>
              <w:rPr>
                <w:b/>
                <w:i/>
                <w:color w:val="000000"/>
                <w:szCs w:val="26"/>
              </w:rPr>
              <w:t>2.3. Vận dụng rủi ro trong quản trị tài chính</w:t>
            </w:r>
          </w:p>
          <w:p w:rsidR="00AC1C08" w:rsidRDefault="00AC1C08" w:rsidP="00A51CCF">
            <w:pPr>
              <w:spacing w:before="0" w:after="0" w:line="288" w:lineRule="auto"/>
              <w:ind w:left="1" w:firstLine="284"/>
              <w:jc w:val="both"/>
              <w:rPr>
                <w:bCs/>
                <w:color w:val="000000"/>
                <w:szCs w:val="26"/>
              </w:rPr>
            </w:pPr>
            <w:r>
              <w:rPr>
                <w:bCs/>
                <w:color w:val="000000"/>
                <w:szCs w:val="26"/>
              </w:rPr>
              <w:t>2.3.1 Rủi ro của dự án đầu tư trong sản xuất kinh doanh</w:t>
            </w:r>
          </w:p>
          <w:p w:rsidR="00AC1C08" w:rsidRDefault="00AC1C08" w:rsidP="00A51CCF">
            <w:pPr>
              <w:spacing w:before="0" w:after="0" w:line="288" w:lineRule="auto"/>
              <w:ind w:left="1" w:firstLine="284"/>
              <w:jc w:val="both"/>
              <w:rPr>
                <w:bCs/>
                <w:color w:val="000000"/>
                <w:szCs w:val="26"/>
              </w:rPr>
            </w:pPr>
            <w:r>
              <w:rPr>
                <w:bCs/>
                <w:color w:val="000000"/>
                <w:szCs w:val="26"/>
              </w:rPr>
              <w:t>2.3.2 Rủi ro của một danh mục đầu tư chứng khoán</w:t>
            </w:r>
          </w:p>
          <w:p w:rsidR="00AC1C08" w:rsidRDefault="00AC1C08" w:rsidP="00A51CCF">
            <w:pPr>
              <w:spacing w:before="0" w:after="0" w:line="288" w:lineRule="auto"/>
              <w:ind w:left="1" w:firstLine="284"/>
              <w:jc w:val="both"/>
              <w:rPr>
                <w:bCs/>
                <w:color w:val="000000"/>
                <w:szCs w:val="26"/>
              </w:rPr>
            </w:pPr>
            <w:r>
              <w:rPr>
                <w:bCs/>
                <w:color w:val="000000"/>
                <w:szCs w:val="26"/>
              </w:rPr>
              <w:t>2.3.3 Rủi ro trong hoạt động bán chịu hàng hóa</w:t>
            </w:r>
          </w:p>
          <w:p w:rsidR="00AC1C08" w:rsidRDefault="00AC1C08" w:rsidP="00A51CCF">
            <w:pPr>
              <w:spacing w:before="0" w:after="0" w:line="288" w:lineRule="auto"/>
              <w:ind w:left="1" w:firstLine="284"/>
              <w:jc w:val="both"/>
              <w:rPr>
                <w:bCs/>
                <w:color w:val="000000"/>
                <w:szCs w:val="26"/>
              </w:rPr>
            </w:pPr>
            <w:r>
              <w:rPr>
                <w:bCs/>
                <w:color w:val="000000"/>
                <w:szCs w:val="26"/>
              </w:rPr>
              <w:t>2.3.4 Rủi ro kinh doanh</w:t>
            </w:r>
          </w:p>
          <w:p w:rsidR="00AC1C08" w:rsidRDefault="00AC1C08" w:rsidP="00A51CCF">
            <w:pPr>
              <w:spacing w:before="0" w:after="0" w:line="288" w:lineRule="auto"/>
              <w:ind w:left="1" w:firstLine="284"/>
              <w:jc w:val="both"/>
              <w:rPr>
                <w:bCs/>
                <w:color w:val="000000"/>
                <w:szCs w:val="26"/>
              </w:rPr>
            </w:pPr>
            <w:r>
              <w:rPr>
                <w:bCs/>
                <w:color w:val="000000"/>
                <w:szCs w:val="26"/>
              </w:rPr>
              <w:t>2.3.5 Rủi ro tài chính</w:t>
            </w:r>
          </w:p>
          <w:p w:rsidR="00AC1C08" w:rsidRDefault="00AC1C08" w:rsidP="00A51CCF">
            <w:pPr>
              <w:spacing w:before="0" w:after="0" w:line="288" w:lineRule="auto"/>
              <w:ind w:left="1" w:firstLine="284"/>
              <w:jc w:val="both"/>
              <w:rPr>
                <w:bCs/>
                <w:color w:val="000000"/>
                <w:szCs w:val="26"/>
              </w:rPr>
            </w:pPr>
            <w:r>
              <w:rPr>
                <w:bCs/>
                <w:color w:val="000000"/>
                <w:szCs w:val="26"/>
              </w:rPr>
              <w:t>3.3.6 Rủi ro về giá và tỷ giá</w:t>
            </w:r>
          </w:p>
          <w:p w:rsidR="00AC1C08" w:rsidRDefault="00AC1C08" w:rsidP="00A51CCF">
            <w:pPr>
              <w:spacing w:before="0" w:after="0" w:line="288" w:lineRule="auto"/>
              <w:rPr>
                <w:b/>
                <w:i/>
                <w:color w:val="000000"/>
                <w:szCs w:val="26"/>
                <w:highlight w:val="yellow"/>
              </w:rPr>
            </w:pPr>
            <w:r>
              <w:rPr>
                <w:bCs/>
                <w:color w:val="000000"/>
                <w:szCs w:val="26"/>
              </w:rPr>
              <w:t>3.3.7 Một số rủi ro khách quan ở ngoài doanh nghiệp</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3  giờ</w:t>
            </w:r>
          </w:p>
        </w:tc>
      </w:tr>
      <w:tr w:rsidR="00AC1C08" w:rsidTr="00A51C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45" w:type="dxa"/>
            <w:tcBorders>
              <w:top w:val="nil"/>
              <w:left w:val="nil"/>
              <w:bottom w:val="nil"/>
              <w:right w:val="nil"/>
            </w:tcBorders>
          </w:tcPr>
          <w:p w:rsidR="00AC1C08" w:rsidRDefault="00AC1C08" w:rsidP="00A51CCF">
            <w:pPr>
              <w:spacing w:before="0" w:after="0" w:line="288" w:lineRule="auto"/>
              <w:rPr>
                <w:color w:val="000000"/>
                <w:szCs w:val="26"/>
              </w:rPr>
            </w:pPr>
            <w:r>
              <w:rPr>
                <w:color w:val="000000"/>
                <w:szCs w:val="26"/>
              </w:rPr>
              <w:t>3.4. Bài tập, thực hành</w:t>
            </w:r>
          </w:p>
        </w:tc>
        <w:tc>
          <w:tcPr>
            <w:tcW w:w="2340" w:type="dxa"/>
            <w:tcBorders>
              <w:top w:val="nil"/>
              <w:left w:val="nil"/>
              <w:bottom w:val="nil"/>
              <w:right w:val="nil"/>
            </w:tcBorders>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3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rPr>
                <w:b/>
                <w:color w:val="000000"/>
                <w:szCs w:val="26"/>
              </w:rPr>
            </w:pPr>
            <w:r>
              <w:rPr>
                <w:b/>
                <w:color w:val="000000"/>
                <w:szCs w:val="26"/>
              </w:rPr>
              <w:t xml:space="preserve">Chương 3: </w:t>
            </w:r>
            <w:r>
              <w:rPr>
                <w:b/>
                <w:color w:val="000000"/>
                <w:szCs w:val="26"/>
                <w:lang w:val="en-GB"/>
              </w:rPr>
              <w:t>Doanh thu và thuế</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9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AC1C08" w:rsidRDefault="00AC1C08" w:rsidP="00A51CCF">
            <w:pPr>
              <w:spacing w:before="0" w:after="0" w:line="288" w:lineRule="auto"/>
              <w:jc w:val="both"/>
              <w:rPr>
                <w:color w:val="000000"/>
                <w:szCs w:val="26"/>
              </w:rPr>
            </w:pPr>
            <w:r>
              <w:rPr>
                <w:color w:val="000000"/>
                <w:szCs w:val="26"/>
              </w:rPr>
              <w:t>- Trình bày được khái niệm, phân loại doanh thu</w:t>
            </w:r>
          </w:p>
          <w:p w:rsidR="00AC1C08" w:rsidRDefault="00AC1C08" w:rsidP="00A51CCF">
            <w:pPr>
              <w:spacing w:before="0" w:after="0" w:line="288" w:lineRule="auto"/>
              <w:jc w:val="both"/>
              <w:rPr>
                <w:color w:val="000000"/>
                <w:szCs w:val="26"/>
              </w:rPr>
            </w:pPr>
            <w:r>
              <w:rPr>
                <w:color w:val="000000"/>
                <w:szCs w:val="26"/>
              </w:rPr>
              <w:t>- Trình bày được phương pháp lập kế hoạch doanh thu</w:t>
            </w:r>
          </w:p>
          <w:p w:rsidR="00AC1C08" w:rsidRDefault="00AC1C08" w:rsidP="00A51CCF">
            <w:pPr>
              <w:spacing w:before="0" w:after="0" w:line="288" w:lineRule="auto"/>
              <w:jc w:val="both"/>
              <w:rPr>
                <w:color w:val="000000"/>
                <w:szCs w:val="26"/>
              </w:rPr>
            </w:pPr>
            <w:r>
              <w:rPr>
                <w:color w:val="000000"/>
                <w:szCs w:val="26"/>
              </w:rPr>
              <w:t>- Trình bày được đặc điểm các loại thuế doanh nghiệp phải nộp</w:t>
            </w:r>
          </w:p>
          <w:p w:rsidR="00AC1C08" w:rsidRDefault="00AC1C08" w:rsidP="00A51CCF">
            <w:pPr>
              <w:spacing w:before="0" w:after="0" w:line="288" w:lineRule="auto"/>
              <w:jc w:val="both"/>
              <w:rPr>
                <w:color w:val="000000"/>
                <w:szCs w:val="26"/>
              </w:rPr>
            </w:pPr>
            <w:r>
              <w:rPr>
                <w:color w:val="000000"/>
                <w:szCs w:val="26"/>
              </w:rPr>
              <w:t>- Tính toán được những khoản thuế doanh nghiệp phải nộp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color w:val="000000"/>
                <w:szCs w:val="26"/>
                <w:lang w:val="en-GB"/>
              </w:rPr>
            </w:pPr>
            <w:r>
              <w:rPr>
                <w:color w:val="000000"/>
                <w:szCs w:val="26"/>
                <w:lang w:val="en-GB"/>
              </w:rPr>
              <w:t>3.1. Doanh thu của doanh nghiệp</w:t>
            </w:r>
          </w:p>
          <w:p w:rsidR="00AC1C08" w:rsidRDefault="00AC1C08" w:rsidP="00A51CCF">
            <w:pPr>
              <w:spacing w:before="0" w:after="0" w:line="288" w:lineRule="auto"/>
              <w:ind w:left="397"/>
              <w:rPr>
                <w:color w:val="000000"/>
                <w:szCs w:val="26"/>
              </w:rPr>
            </w:pPr>
            <w:r>
              <w:rPr>
                <w:color w:val="000000"/>
                <w:szCs w:val="26"/>
              </w:rPr>
              <w:lastRenderedPageBreak/>
              <w:t>3.1.1. Khái niệm về doanh thu của doanh nghiệp</w:t>
            </w:r>
          </w:p>
          <w:p w:rsidR="00AC1C08" w:rsidRDefault="00AC1C08" w:rsidP="00A51CCF">
            <w:pPr>
              <w:spacing w:before="0" w:after="0" w:line="288" w:lineRule="auto"/>
              <w:ind w:left="397"/>
              <w:rPr>
                <w:color w:val="000000"/>
                <w:szCs w:val="26"/>
              </w:rPr>
            </w:pPr>
            <w:r>
              <w:rPr>
                <w:color w:val="000000"/>
                <w:szCs w:val="26"/>
              </w:rPr>
              <w:t>3.1.2. Phân loại doanh thu</w:t>
            </w:r>
          </w:p>
          <w:p w:rsidR="00AC1C08" w:rsidRDefault="00AC1C08" w:rsidP="00A51CCF">
            <w:pPr>
              <w:spacing w:before="0" w:after="0" w:line="288" w:lineRule="auto"/>
              <w:ind w:left="397"/>
              <w:rPr>
                <w:color w:val="000000"/>
                <w:szCs w:val="26"/>
              </w:rPr>
            </w:pPr>
            <w:r>
              <w:rPr>
                <w:color w:val="000000"/>
                <w:szCs w:val="26"/>
              </w:rPr>
              <w:t>3.1.3. Phương pháp lập kế hoạch doanh thu</w:t>
            </w:r>
          </w:p>
          <w:p w:rsidR="00AC1C08" w:rsidRDefault="00AC1C08" w:rsidP="00A51CCF">
            <w:pPr>
              <w:spacing w:before="0" w:after="0" w:line="288" w:lineRule="auto"/>
              <w:ind w:left="397"/>
              <w:rPr>
                <w:color w:val="000000"/>
                <w:szCs w:val="26"/>
              </w:rPr>
            </w:pPr>
            <w:r>
              <w:rPr>
                <w:color w:val="000000"/>
                <w:szCs w:val="26"/>
              </w:rPr>
              <w:t>3.1.4. Phương hướng tăng doanh thu bán hàng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lastRenderedPageBreak/>
              <w:t>Thời gian: 2  giờ</w:t>
            </w:r>
          </w:p>
        </w:tc>
      </w:tr>
      <w:tr w:rsidR="00AC1C08" w:rsidTr="00A51CCF">
        <w:tc>
          <w:tcPr>
            <w:tcW w:w="7645" w:type="dxa"/>
          </w:tcPr>
          <w:p w:rsidR="00AC1C08" w:rsidRDefault="00AC1C08" w:rsidP="00A51CCF">
            <w:pPr>
              <w:spacing w:before="0" w:after="0" w:line="288" w:lineRule="auto"/>
              <w:rPr>
                <w:color w:val="000000"/>
                <w:szCs w:val="26"/>
                <w:lang w:val="en-GB"/>
              </w:rPr>
            </w:pPr>
            <w:r>
              <w:rPr>
                <w:color w:val="000000"/>
                <w:szCs w:val="26"/>
                <w:lang w:val="en-GB"/>
              </w:rPr>
              <w:lastRenderedPageBreak/>
              <w:t>3.2. Thuế doanh nghiệp phải nộp</w:t>
            </w:r>
          </w:p>
          <w:p w:rsidR="00AC1C08" w:rsidRDefault="00AC1C08" w:rsidP="00A51CCF">
            <w:pPr>
              <w:spacing w:before="0" w:after="0" w:line="288" w:lineRule="auto"/>
              <w:ind w:left="397"/>
              <w:rPr>
                <w:color w:val="000000"/>
                <w:szCs w:val="26"/>
              </w:rPr>
            </w:pPr>
            <w:r>
              <w:rPr>
                <w:color w:val="000000"/>
                <w:szCs w:val="26"/>
              </w:rPr>
              <w:t>3.2.1. Thuế giá trị gia tăng</w:t>
            </w:r>
          </w:p>
          <w:p w:rsidR="00AC1C08" w:rsidRDefault="00AC1C08" w:rsidP="00A51CCF">
            <w:pPr>
              <w:spacing w:before="0" w:after="0" w:line="288" w:lineRule="auto"/>
              <w:ind w:left="397"/>
              <w:rPr>
                <w:color w:val="000000"/>
                <w:szCs w:val="26"/>
              </w:rPr>
            </w:pPr>
            <w:r>
              <w:rPr>
                <w:color w:val="000000"/>
                <w:szCs w:val="26"/>
              </w:rPr>
              <w:t>3.2.2. Thuế tiêu thụ đặc biệt</w:t>
            </w:r>
          </w:p>
          <w:p w:rsidR="00AC1C08" w:rsidRDefault="00AC1C08" w:rsidP="00A51CCF">
            <w:pPr>
              <w:spacing w:before="0" w:after="0" w:line="288" w:lineRule="auto"/>
              <w:ind w:left="397"/>
              <w:rPr>
                <w:color w:val="000000"/>
                <w:szCs w:val="26"/>
              </w:rPr>
            </w:pPr>
            <w:r>
              <w:rPr>
                <w:color w:val="000000"/>
                <w:szCs w:val="26"/>
              </w:rPr>
              <w:t>3.2.3. Thuế xuất nhập khẩu</w:t>
            </w:r>
          </w:p>
          <w:p w:rsidR="00AC1C08" w:rsidRDefault="00AC1C08" w:rsidP="00A51CCF">
            <w:pPr>
              <w:spacing w:before="0" w:after="0" w:line="288" w:lineRule="auto"/>
              <w:ind w:left="397"/>
              <w:rPr>
                <w:color w:val="000000"/>
                <w:szCs w:val="26"/>
              </w:rPr>
            </w:pPr>
            <w:r>
              <w:rPr>
                <w:color w:val="000000"/>
                <w:szCs w:val="26"/>
              </w:rPr>
              <w:t>3.2.4. Thuế thu nhập doanh nghiệp</w:t>
            </w:r>
          </w:p>
          <w:p w:rsidR="00AC1C08" w:rsidRDefault="00AC1C08" w:rsidP="00A51CCF">
            <w:pPr>
              <w:spacing w:before="0" w:after="0" w:line="288" w:lineRule="auto"/>
              <w:ind w:left="397"/>
              <w:rPr>
                <w:color w:val="000000"/>
                <w:szCs w:val="26"/>
              </w:rPr>
            </w:pPr>
            <w:r>
              <w:rPr>
                <w:color w:val="000000"/>
                <w:szCs w:val="26"/>
              </w:rPr>
              <w:t>3.2.5. Thuế tài nguyên</w:t>
            </w:r>
          </w:p>
          <w:p w:rsidR="00AC1C08" w:rsidRDefault="00AC1C08" w:rsidP="00A51CCF">
            <w:pPr>
              <w:spacing w:before="0" w:after="0" w:line="288" w:lineRule="auto"/>
              <w:ind w:left="397"/>
              <w:rPr>
                <w:color w:val="000000"/>
                <w:szCs w:val="26"/>
              </w:rPr>
            </w:pPr>
            <w:r>
              <w:rPr>
                <w:color w:val="000000"/>
                <w:szCs w:val="26"/>
              </w:rPr>
              <w:t>3.2.6. Thuế sử dụng đất nông nghiệp</w:t>
            </w:r>
          </w:p>
          <w:p w:rsidR="00AC1C08" w:rsidRDefault="00AC1C08" w:rsidP="00A51CCF">
            <w:pPr>
              <w:spacing w:before="0" w:after="0" w:line="288" w:lineRule="auto"/>
              <w:ind w:left="397"/>
              <w:rPr>
                <w:color w:val="000000"/>
                <w:szCs w:val="26"/>
              </w:rPr>
            </w:pPr>
            <w:r>
              <w:rPr>
                <w:color w:val="000000"/>
                <w:szCs w:val="26"/>
              </w:rPr>
              <w:t>3.2.7. Thuế nhà đất</w:t>
            </w:r>
          </w:p>
          <w:p w:rsidR="00AC1C08" w:rsidRDefault="00AC1C08" w:rsidP="00A51CCF">
            <w:pPr>
              <w:spacing w:before="0" w:after="0" w:line="288" w:lineRule="auto"/>
              <w:rPr>
                <w:b/>
                <w:i/>
                <w:color w:val="000000"/>
                <w:szCs w:val="26"/>
                <w:highlight w:val="yellow"/>
              </w:rPr>
            </w:pPr>
            <w:r>
              <w:rPr>
                <w:color w:val="000000"/>
                <w:szCs w:val="26"/>
              </w:rPr>
              <w:t>3.2.8. Thuế chuyển quyền sử dụng đất</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3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3.3. Bài tập, thực hành</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3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3.4. Kiểm tra</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1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b/>
                <w:color w:val="000000"/>
                <w:szCs w:val="26"/>
              </w:rPr>
              <w:t xml:space="preserve">Chương 4: </w:t>
            </w:r>
            <w:r>
              <w:rPr>
                <w:b/>
                <w:bCs/>
                <w:color w:val="000000"/>
                <w:szCs w:val="26"/>
              </w:rPr>
              <w:t>Tác động đòn bẩy lên doanh lợi và quyết định cấu trúc tài chính</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9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AC1C08" w:rsidRDefault="00AC1C08" w:rsidP="00A51CCF">
            <w:pPr>
              <w:spacing w:before="0" w:after="0" w:line="288" w:lineRule="auto"/>
              <w:jc w:val="both"/>
              <w:rPr>
                <w:color w:val="000000"/>
                <w:szCs w:val="26"/>
              </w:rPr>
            </w:pPr>
            <w:r>
              <w:rPr>
                <w:color w:val="000000"/>
                <w:szCs w:val="26"/>
              </w:rPr>
              <w:t>- Trình bày được cách tính, ý nghĩa của đòn cân nợ, còn cân định phí</w:t>
            </w:r>
          </w:p>
          <w:p w:rsidR="00AC1C08" w:rsidRDefault="00AC1C08" w:rsidP="00A51CCF">
            <w:pPr>
              <w:spacing w:before="0" w:after="0" w:line="288" w:lineRule="auto"/>
              <w:jc w:val="both"/>
              <w:rPr>
                <w:color w:val="000000"/>
                <w:szCs w:val="26"/>
              </w:rPr>
            </w:pPr>
            <w:r>
              <w:rPr>
                <w:color w:val="000000"/>
                <w:szCs w:val="26"/>
              </w:rPr>
              <w:t>- Trình bày được mối quan hệ giữa đòn cân định phí và đòn cân nợ</w:t>
            </w:r>
          </w:p>
          <w:p w:rsidR="00AC1C08" w:rsidRDefault="00AC1C08" w:rsidP="00A51CCF">
            <w:pPr>
              <w:spacing w:before="0" w:after="0" w:line="288" w:lineRule="auto"/>
              <w:jc w:val="both"/>
              <w:rPr>
                <w:color w:val="000000"/>
                <w:szCs w:val="26"/>
              </w:rPr>
            </w:pPr>
            <w:r>
              <w:rPr>
                <w:color w:val="000000"/>
                <w:szCs w:val="26"/>
              </w:rPr>
              <w:t>- Trình bày được cấu trúc tài chính trong doanh nghiệp</w:t>
            </w:r>
          </w:p>
          <w:p w:rsidR="00AC1C08" w:rsidRDefault="00AC1C08" w:rsidP="00A51CCF">
            <w:pPr>
              <w:spacing w:before="0" w:after="0" w:line="288" w:lineRule="auto"/>
              <w:jc w:val="both"/>
              <w:rPr>
                <w:color w:val="000000"/>
                <w:szCs w:val="26"/>
              </w:rPr>
            </w:pPr>
            <w:r>
              <w:rPr>
                <w:color w:val="000000"/>
                <w:szCs w:val="26"/>
              </w:rPr>
              <w:t>- Trình bày được những nhân tố ảnh hưởng đến việc lựa chọn cơ cấu vốn</w:t>
            </w:r>
          </w:p>
          <w:p w:rsidR="00AC1C08" w:rsidRDefault="00AC1C08" w:rsidP="00A51CCF">
            <w:pPr>
              <w:spacing w:before="0" w:after="0" w:line="288" w:lineRule="auto"/>
              <w:jc w:val="both"/>
              <w:rPr>
                <w:color w:val="000000"/>
                <w:szCs w:val="26"/>
              </w:rPr>
            </w:pPr>
            <w:r>
              <w:rPr>
                <w:color w:val="000000"/>
                <w:szCs w:val="26"/>
              </w:rPr>
              <w:t>- Quyết định được cấu trúc tài chính tối ưu trong doanh nghiệp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spacing w:before="0" w:after="0" w:line="288" w:lineRule="auto"/>
              <w:jc w:val="both"/>
              <w:rPr>
                <w:bCs/>
                <w:color w:val="000000"/>
                <w:szCs w:val="26"/>
              </w:rPr>
            </w:pPr>
            <w:r>
              <w:rPr>
                <w:bCs/>
                <w:color w:val="000000"/>
                <w:szCs w:val="26"/>
              </w:rPr>
              <w:t>4.1. Tác động của đòn bẩy lên doanh lợi</w:t>
            </w:r>
          </w:p>
          <w:p w:rsidR="00AC1C08" w:rsidRDefault="00AC1C08" w:rsidP="00A51CCF">
            <w:pPr>
              <w:spacing w:before="0" w:after="0" w:line="288" w:lineRule="auto"/>
              <w:ind w:left="1" w:firstLine="284"/>
              <w:jc w:val="both"/>
              <w:rPr>
                <w:bCs/>
                <w:color w:val="000000"/>
                <w:szCs w:val="26"/>
              </w:rPr>
            </w:pPr>
            <w:r>
              <w:rPr>
                <w:bCs/>
                <w:color w:val="000000"/>
                <w:szCs w:val="26"/>
              </w:rPr>
              <w:t>4.2.1 Đòn cân định phí</w:t>
            </w:r>
          </w:p>
          <w:p w:rsidR="00AC1C08" w:rsidRDefault="00AC1C08" w:rsidP="00A51CCF">
            <w:pPr>
              <w:spacing w:before="0" w:after="0" w:line="288" w:lineRule="auto"/>
              <w:ind w:left="1" w:firstLine="284"/>
              <w:jc w:val="both"/>
              <w:rPr>
                <w:bCs/>
                <w:color w:val="000000"/>
                <w:szCs w:val="26"/>
              </w:rPr>
            </w:pPr>
            <w:r>
              <w:rPr>
                <w:bCs/>
                <w:color w:val="000000"/>
                <w:szCs w:val="26"/>
              </w:rPr>
              <w:t>4.2.2 Đòn cân nợ (đòn bẩy tài chính)</w:t>
            </w:r>
          </w:p>
          <w:p w:rsidR="00AC1C08" w:rsidRDefault="00AC1C08" w:rsidP="00A51CCF">
            <w:pPr>
              <w:spacing w:before="0" w:after="0" w:line="288" w:lineRule="auto"/>
              <w:ind w:left="1" w:firstLine="284"/>
              <w:jc w:val="both"/>
              <w:rPr>
                <w:bCs/>
                <w:color w:val="000000"/>
                <w:szCs w:val="26"/>
              </w:rPr>
            </w:pPr>
            <w:r>
              <w:rPr>
                <w:bCs/>
                <w:color w:val="000000"/>
                <w:szCs w:val="26"/>
              </w:rPr>
              <w:t>4.2.3 Quan hệ giữa đòn cân định phí và đòn cân nợ</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i/>
                <w:color w:val="000000"/>
                <w:szCs w:val="26"/>
              </w:rPr>
              <w:t>Thời gian: 1,5  giờ</w:t>
            </w:r>
          </w:p>
        </w:tc>
      </w:tr>
      <w:tr w:rsidR="00AC1C08" w:rsidTr="00A51CCF">
        <w:tc>
          <w:tcPr>
            <w:tcW w:w="7645" w:type="dxa"/>
          </w:tcPr>
          <w:p w:rsidR="00AC1C08" w:rsidRDefault="00AC1C08" w:rsidP="00A51CCF">
            <w:pPr>
              <w:spacing w:before="0" w:after="0" w:line="288" w:lineRule="auto"/>
              <w:rPr>
                <w:bCs/>
                <w:color w:val="000000"/>
                <w:szCs w:val="26"/>
              </w:rPr>
            </w:pPr>
            <w:r>
              <w:rPr>
                <w:bCs/>
                <w:color w:val="000000"/>
                <w:szCs w:val="26"/>
              </w:rPr>
              <w:t>4.2. Quyết định cấu trúc tài chính doanh nghiệp</w:t>
            </w:r>
          </w:p>
          <w:p w:rsidR="00AC1C08" w:rsidRDefault="00AC1C08" w:rsidP="00A51CCF">
            <w:pPr>
              <w:spacing w:before="0" w:after="0" w:line="288" w:lineRule="auto"/>
              <w:ind w:left="1" w:firstLine="284"/>
              <w:jc w:val="both"/>
              <w:rPr>
                <w:bCs/>
                <w:color w:val="000000"/>
                <w:szCs w:val="26"/>
              </w:rPr>
            </w:pPr>
            <w:r>
              <w:rPr>
                <w:bCs/>
                <w:color w:val="000000"/>
                <w:szCs w:val="26"/>
              </w:rPr>
              <w:t>4.3.1 Cơ cấu tài chính</w:t>
            </w:r>
          </w:p>
          <w:p w:rsidR="00AC1C08" w:rsidRDefault="00AC1C08" w:rsidP="00A51CCF">
            <w:pPr>
              <w:spacing w:before="0" w:after="0" w:line="288" w:lineRule="auto"/>
              <w:ind w:left="1" w:firstLine="284"/>
              <w:jc w:val="both"/>
              <w:rPr>
                <w:bCs/>
                <w:color w:val="000000"/>
                <w:szCs w:val="26"/>
              </w:rPr>
            </w:pPr>
            <w:r>
              <w:rPr>
                <w:bCs/>
                <w:color w:val="000000"/>
                <w:szCs w:val="26"/>
              </w:rPr>
              <w:t>4.3.2 Cơ cấu vốn</w:t>
            </w:r>
          </w:p>
          <w:p w:rsidR="00AC1C08" w:rsidRDefault="00AC1C08" w:rsidP="00A51CCF">
            <w:pPr>
              <w:spacing w:before="0" w:after="0" w:line="288" w:lineRule="auto"/>
              <w:ind w:left="1" w:firstLine="284"/>
              <w:jc w:val="both"/>
              <w:rPr>
                <w:bCs/>
                <w:color w:val="000000"/>
                <w:szCs w:val="26"/>
              </w:rPr>
            </w:pPr>
            <w:r>
              <w:rPr>
                <w:bCs/>
                <w:color w:val="000000"/>
                <w:szCs w:val="26"/>
              </w:rPr>
              <w:t>4.3.2.1 Xây dựng cơ cấu vốn tối ưu</w:t>
            </w:r>
          </w:p>
          <w:p w:rsidR="00AC1C08" w:rsidRDefault="00AC1C08" w:rsidP="00A51CCF">
            <w:pPr>
              <w:tabs>
                <w:tab w:val="left" w:pos="1655"/>
              </w:tabs>
              <w:spacing w:before="0" w:after="0" w:line="288" w:lineRule="auto"/>
              <w:rPr>
                <w:b/>
                <w:i/>
                <w:color w:val="000000"/>
                <w:szCs w:val="26"/>
              </w:rPr>
            </w:pPr>
            <w:r>
              <w:rPr>
                <w:bCs/>
                <w:color w:val="000000"/>
                <w:szCs w:val="26"/>
              </w:rPr>
              <w:t>4.3.2.1 Những nhân tố ảnh hưởng đến lựa chọn cơ cấu vốn</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1,5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4.4. Bài tập, thực hành</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 xml:space="preserve"> Thời gian: 6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rPr>
                <w:b/>
                <w:color w:val="000000"/>
                <w:szCs w:val="26"/>
                <w:lang w:val="sv-SE"/>
              </w:rPr>
            </w:pPr>
            <w:r>
              <w:rPr>
                <w:b/>
                <w:bCs/>
                <w:color w:val="000000"/>
                <w:szCs w:val="26"/>
                <w:lang w:val="sv-SE"/>
              </w:rPr>
              <w:t>Chương 5: Đầu tư dài hạn trong doanh nghiệp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rPr>
            </w:pPr>
            <w:r>
              <w:rPr>
                <w:b/>
                <w:i/>
                <w:color w:val="000000"/>
                <w:szCs w:val="26"/>
              </w:rPr>
              <w:t>Thời gian: 12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lastRenderedPageBreak/>
              <w:t xml:space="preserve">Mục tiêu: </w:t>
            </w:r>
          </w:p>
          <w:p w:rsidR="00AC1C08" w:rsidRDefault="00AC1C08" w:rsidP="00A51CCF">
            <w:pPr>
              <w:spacing w:before="0" w:after="0" w:line="288" w:lineRule="auto"/>
              <w:jc w:val="both"/>
              <w:rPr>
                <w:color w:val="000000"/>
                <w:szCs w:val="26"/>
              </w:rPr>
            </w:pPr>
            <w:r>
              <w:rPr>
                <w:color w:val="000000"/>
                <w:szCs w:val="26"/>
              </w:rPr>
              <w:t>- Trình bày được các loại hình đầu tư của doanh nghiệp</w:t>
            </w:r>
          </w:p>
          <w:p w:rsidR="00AC1C08" w:rsidRDefault="00AC1C08" w:rsidP="00A51CCF">
            <w:pPr>
              <w:spacing w:before="0" w:after="0" w:line="288" w:lineRule="auto"/>
              <w:jc w:val="both"/>
              <w:rPr>
                <w:color w:val="000000"/>
                <w:szCs w:val="26"/>
              </w:rPr>
            </w:pPr>
            <w:r>
              <w:rPr>
                <w:color w:val="000000"/>
                <w:szCs w:val="26"/>
              </w:rPr>
              <w:t>- Trình bày được phương pháp xác định dự án đầu tư</w:t>
            </w:r>
          </w:p>
          <w:p w:rsidR="00AC1C08" w:rsidRDefault="00AC1C08" w:rsidP="00A51CCF">
            <w:pPr>
              <w:spacing w:before="0" w:after="0" w:line="288" w:lineRule="auto"/>
              <w:jc w:val="both"/>
              <w:rPr>
                <w:color w:val="000000"/>
                <w:szCs w:val="26"/>
              </w:rPr>
            </w:pPr>
            <w:r>
              <w:rPr>
                <w:color w:val="000000"/>
                <w:szCs w:val="26"/>
              </w:rPr>
              <w:t>- Xác định được dòng tiền của một dự án đầu tư</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spacing w:before="0" w:after="0" w:line="288" w:lineRule="auto"/>
              <w:rPr>
                <w:bCs/>
                <w:color w:val="000000"/>
                <w:szCs w:val="26"/>
              </w:rPr>
            </w:pPr>
            <w:r>
              <w:rPr>
                <w:bCs/>
                <w:color w:val="000000"/>
                <w:szCs w:val="26"/>
              </w:rPr>
              <w:t>5.1. Hoạt động đầu tư</w:t>
            </w:r>
          </w:p>
          <w:p w:rsidR="00AC1C08" w:rsidRDefault="00AC1C08" w:rsidP="00A51CCF">
            <w:pPr>
              <w:spacing w:before="0" w:after="0" w:line="288" w:lineRule="auto"/>
              <w:ind w:firstLine="454"/>
              <w:rPr>
                <w:color w:val="000000"/>
                <w:szCs w:val="26"/>
              </w:rPr>
            </w:pPr>
            <w:r>
              <w:rPr>
                <w:color w:val="000000"/>
                <w:szCs w:val="26"/>
              </w:rPr>
              <w:t>5.1.1. Khái niệm về đầu tư</w:t>
            </w:r>
          </w:p>
          <w:p w:rsidR="00AC1C08" w:rsidRDefault="00AC1C08" w:rsidP="00A51CCF">
            <w:pPr>
              <w:spacing w:before="0" w:after="0" w:line="288" w:lineRule="auto"/>
              <w:ind w:firstLine="454"/>
              <w:rPr>
                <w:color w:val="000000"/>
                <w:szCs w:val="26"/>
              </w:rPr>
            </w:pPr>
            <w:r>
              <w:rPr>
                <w:color w:val="000000"/>
                <w:szCs w:val="26"/>
              </w:rPr>
              <w:t>5.1.2. Phân loại đầu tư</w:t>
            </w:r>
          </w:p>
          <w:p w:rsidR="00AC1C08" w:rsidRDefault="00AC1C08" w:rsidP="00A51CCF">
            <w:pPr>
              <w:spacing w:before="0" w:after="0" w:line="288" w:lineRule="auto"/>
              <w:ind w:firstLine="454"/>
              <w:rPr>
                <w:color w:val="000000"/>
                <w:szCs w:val="26"/>
              </w:rPr>
            </w:pPr>
            <w:r>
              <w:rPr>
                <w:color w:val="000000"/>
                <w:szCs w:val="26"/>
              </w:rPr>
              <w:t>5.1.3. Nguồn vốn đầu tư</w:t>
            </w:r>
          </w:p>
          <w:p w:rsidR="00AC1C08" w:rsidRDefault="00AC1C08" w:rsidP="00A51CCF">
            <w:pPr>
              <w:spacing w:before="0" w:after="0" w:line="288" w:lineRule="auto"/>
              <w:ind w:firstLine="454"/>
              <w:rPr>
                <w:color w:val="000000"/>
                <w:szCs w:val="26"/>
              </w:rPr>
            </w:pPr>
            <w:r>
              <w:rPr>
                <w:color w:val="000000"/>
                <w:szCs w:val="26"/>
              </w:rPr>
              <w:t>5.1.4. Dự án đầu tư</w:t>
            </w:r>
          </w:p>
          <w:p w:rsidR="00AC1C08" w:rsidRDefault="00AC1C08" w:rsidP="00A51CCF">
            <w:pPr>
              <w:spacing w:before="0" w:after="0" w:line="288" w:lineRule="auto"/>
              <w:ind w:firstLine="454"/>
              <w:rPr>
                <w:color w:val="000000"/>
                <w:szCs w:val="26"/>
              </w:rPr>
            </w:pPr>
            <w:r>
              <w:rPr>
                <w:color w:val="000000"/>
                <w:szCs w:val="26"/>
              </w:rPr>
              <w:t>5.1.5. Các nhân tố quyết định đầu tư</w:t>
            </w:r>
          </w:p>
        </w:tc>
        <w:tc>
          <w:tcPr>
            <w:tcW w:w="2340" w:type="dxa"/>
          </w:tcPr>
          <w:p w:rsidR="00AC1C08" w:rsidRDefault="00AC1C08" w:rsidP="00A51CCF">
            <w:pPr>
              <w:tabs>
                <w:tab w:val="left" w:pos="567"/>
                <w:tab w:val="left" w:pos="3969"/>
                <w:tab w:val="left" w:pos="5103"/>
                <w:tab w:val="center" w:pos="6946"/>
              </w:tabs>
              <w:spacing w:before="0" w:after="0" w:line="288" w:lineRule="auto"/>
              <w:jc w:val="center"/>
              <w:rPr>
                <w:b/>
                <w:color w:val="000000"/>
                <w:szCs w:val="26"/>
              </w:rPr>
            </w:pPr>
            <w:r>
              <w:rPr>
                <w:i/>
                <w:color w:val="000000"/>
                <w:szCs w:val="26"/>
              </w:rPr>
              <w:t>Thời gian: 1  giờ</w:t>
            </w:r>
          </w:p>
        </w:tc>
      </w:tr>
      <w:tr w:rsidR="00AC1C08" w:rsidTr="00A51CCF">
        <w:tc>
          <w:tcPr>
            <w:tcW w:w="7645" w:type="dxa"/>
          </w:tcPr>
          <w:p w:rsidR="00AC1C08" w:rsidRDefault="00AC1C08" w:rsidP="00A51CCF">
            <w:pPr>
              <w:spacing w:before="0" w:after="0" w:line="288" w:lineRule="auto"/>
              <w:rPr>
                <w:bCs/>
                <w:color w:val="000000"/>
                <w:szCs w:val="26"/>
              </w:rPr>
            </w:pPr>
            <w:r>
              <w:rPr>
                <w:bCs/>
                <w:color w:val="000000"/>
                <w:szCs w:val="26"/>
              </w:rPr>
              <w:t>5.2. Phương pháp xác định dự án đầu tư</w:t>
            </w:r>
          </w:p>
          <w:p w:rsidR="00AC1C08" w:rsidRDefault="00AC1C08" w:rsidP="00A51CCF">
            <w:pPr>
              <w:spacing w:before="0" w:after="0" w:line="288" w:lineRule="auto"/>
              <w:ind w:firstLine="753"/>
              <w:rPr>
                <w:color w:val="000000"/>
                <w:szCs w:val="26"/>
              </w:rPr>
            </w:pPr>
            <w:r>
              <w:rPr>
                <w:color w:val="000000"/>
                <w:szCs w:val="26"/>
              </w:rPr>
              <w:t>5.2.1. Xác định dòng tiền của dự án</w:t>
            </w:r>
          </w:p>
          <w:p w:rsidR="00AC1C08" w:rsidRDefault="00AC1C08" w:rsidP="00A51CCF">
            <w:pPr>
              <w:spacing w:before="0" w:after="0" w:line="288" w:lineRule="auto"/>
              <w:ind w:firstLine="753"/>
              <w:rPr>
                <w:color w:val="000000"/>
                <w:szCs w:val="26"/>
              </w:rPr>
            </w:pPr>
            <w:r>
              <w:rPr>
                <w:color w:val="000000"/>
                <w:szCs w:val="26"/>
              </w:rPr>
              <w:t>5.2.2. Các phương pháp thẩm định dự án đầu tư</w:t>
            </w:r>
          </w:p>
          <w:p w:rsidR="00AC1C08" w:rsidRDefault="00AC1C08" w:rsidP="00A51CCF">
            <w:pPr>
              <w:spacing w:before="0" w:after="0" w:line="288" w:lineRule="auto"/>
              <w:ind w:firstLine="753"/>
              <w:rPr>
                <w:color w:val="000000"/>
                <w:szCs w:val="26"/>
              </w:rPr>
            </w:pPr>
            <w:r>
              <w:rPr>
                <w:color w:val="000000"/>
                <w:szCs w:val="26"/>
              </w:rPr>
              <w:t>5.2.3. Một số trường hợp đặc biệt</w:t>
            </w:r>
          </w:p>
          <w:p w:rsidR="00AC1C08" w:rsidRDefault="00AC1C08" w:rsidP="00A51CCF">
            <w:pPr>
              <w:spacing w:before="0" w:after="0" w:line="288" w:lineRule="auto"/>
              <w:ind w:firstLine="753"/>
              <w:rPr>
                <w:color w:val="000000"/>
                <w:szCs w:val="26"/>
              </w:rPr>
            </w:pPr>
            <w:r>
              <w:rPr>
                <w:color w:val="000000"/>
                <w:szCs w:val="26"/>
              </w:rPr>
              <w:t>5.2.4. So sánh các phương pháp</w:t>
            </w:r>
            <w:r>
              <w:rPr>
                <w:color w:val="000000"/>
                <w:szCs w:val="26"/>
              </w:rPr>
              <w:tab/>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2 giờ</w:t>
            </w:r>
          </w:p>
        </w:tc>
      </w:tr>
      <w:tr w:rsidR="00AC1C08" w:rsidTr="00A51CCF">
        <w:tc>
          <w:tcPr>
            <w:tcW w:w="7645" w:type="dxa"/>
          </w:tcPr>
          <w:p w:rsidR="00AC1C08" w:rsidRDefault="00AC1C08" w:rsidP="00A51CCF">
            <w:pPr>
              <w:tabs>
                <w:tab w:val="left" w:pos="1655"/>
              </w:tabs>
              <w:spacing w:before="0" w:after="0" w:line="288" w:lineRule="auto"/>
              <w:rPr>
                <w:b/>
                <w:i/>
                <w:color w:val="000000"/>
                <w:szCs w:val="26"/>
              </w:rPr>
            </w:pPr>
            <w:r>
              <w:rPr>
                <w:bCs/>
                <w:color w:val="000000"/>
                <w:szCs w:val="26"/>
              </w:rPr>
              <w:t>5.3. Hoạch định ngân sách đầu tư tối ưu</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2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5.4. Bài tập, thực hành</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6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5.5. Kiểm tra</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1  giờ</w:t>
            </w:r>
          </w:p>
        </w:tc>
      </w:tr>
      <w:tr w:rsidR="00AC1C08" w:rsidTr="00A51CCF">
        <w:tc>
          <w:tcPr>
            <w:tcW w:w="7645" w:type="dxa"/>
          </w:tcPr>
          <w:p w:rsidR="00AC1C08" w:rsidRDefault="00AC1C08" w:rsidP="00A51CCF">
            <w:pPr>
              <w:spacing w:before="0" w:after="0" w:line="288" w:lineRule="auto"/>
              <w:jc w:val="both"/>
              <w:rPr>
                <w:b/>
                <w:color w:val="000000"/>
                <w:szCs w:val="26"/>
                <w:lang w:val="sv-SE"/>
              </w:rPr>
            </w:pPr>
            <w:r>
              <w:rPr>
                <w:b/>
                <w:color w:val="000000"/>
                <w:szCs w:val="26"/>
                <w:lang w:val="sv-SE"/>
              </w:rPr>
              <w:t>Chương 6: Quyết định đầu tư trong điều kiện bất trắc</w:t>
            </w:r>
          </w:p>
        </w:tc>
        <w:tc>
          <w:tcPr>
            <w:tcW w:w="2340" w:type="dxa"/>
          </w:tcPr>
          <w:p w:rsidR="00AC1C08" w:rsidRDefault="00AC1C08" w:rsidP="00A51CCF">
            <w:pPr>
              <w:tabs>
                <w:tab w:val="left" w:pos="567"/>
                <w:tab w:val="left" w:pos="3969"/>
                <w:tab w:val="left" w:pos="5103"/>
                <w:tab w:val="center" w:pos="6946"/>
              </w:tabs>
              <w:spacing w:before="0" w:after="0" w:line="288" w:lineRule="auto"/>
              <w:rPr>
                <w:b/>
                <w:color w:val="000000"/>
                <w:szCs w:val="26"/>
              </w:rPr>
            </w:pPr>
            <w:r>
              <w:rPr>
                <w:b/>
                <w:i/>
                <w:color w:val="000000"/>
                <w:szCs w:val="26"/>
              </w:rPr>
              <w:t>Thời gian: 6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AC1C08" w:rsidRDefault="00AC1C08" w:rsidP="00A51CCF">
            <w:pPr>
              <w:spacing w:before="0" w:after="0" w:line="288" w:lineRule="auto"/>
              <w:jc w:val="both"/>
              <w:rPr>
                <w:color w:val="000000"/>
                <w:szCs w:val="26"/>
              </w:rPr>
            </w:pPr>
            <w:r>
              <w:rPr>
                <w:color w:val="000000"/>
                <w:szCs w:val="26"/>
              </w:rPr>
              <w:t>- Trình bày được những rủi ro có thể xảy ra đối với dự án</w:t>
            </w:r>
          </w:p>
          <w:p w:rsidR="00AC1C08" w:rsidRDefault="00AC1C08" w:rsidP="00A51CCF">
            <w:pPr>
              <w:spacing w:before="0" w:after="0" w:line="288" w:lineRule="auto"/>
              <w:jc w:val="both"/>
              <w:rPr>
                <w:color w:val="000000"/>
                <w:szCs w:val="26"/>
              </w:rPr>
            </w:pPr>
            <w:r>
              <w:rPr>
                <w:color w:val="000000"/>
                <w:szCs w:val="26"/>
              </w:rPr>
              <w:t>- Trình bày được nội dung phân tích độ nhạy, điểm hòa vốn, mô phỏng</w:t>
            </w:r>
          </w:p>
          <w:p w:rsidR="00AC1C08" w:rsidRDefault="00AC1C08" w:rsidP="00A51CCF">
            <w:pPr>
              <w:spacing w:before="0" w:after="0" w:line="288" w:lineRule="auto"/>
              <w:jc w:val="both"/>
              <w:rPr>
                <w:color w:val="000000"/>
                <w:szCs w:val="26"/>
              </w:rPr>
            </w:pPr>
            <w:r>
              <w:rPr>
                <w:color w:val="000000"/>
                <w:szCs w:val="26"/>
              </w:rPr>
              <w:t>- Phân tích được dự án thực tế</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 chương: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spacing w:before="0" w:after="0" w:line="288" w:lineRule="auto"/>
              <w:jc w:val="both"/>
              <w:rPr>
                <w:color w:val="000000"/>
                <w:szCs w:val="26"/>
              </w:rPr>
            </w:pPr>
            <w:r>
              <w:rPr>
                <w:color w:val="000000"/>
                <w:szCs w:val="26"/>
              </w:rPr>
              <w:t>6.1. Khả năng xuất hiện rủi ro trong dự án</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0,5 giờ</w:t>
            </w:r>
          </w:p>
        </w:tc>
      </w:tr>
      <w:tr w:rsidR="00AC1C08" w:rsidTr="00A51CCF">
        <w:tc>
          <w:tcPr>
            <w:tcW w:w="7645" w:type="dxa"/>
          </w:tcPr>
          <w:p w:rsidR="00AC1C08" w:rsidRDefault="00AC1C08" w:rsidP="00A51CCF">
            <w:pPr>
              <w:spacing w:before="0" w:after="0" w:line="288" w:lineRule="auto"/>
              <w:jc w:val="both"/>
              <w:rPr>
                <w:color w:val="000000"/>
                <w:szCs w:val="26"/>
              </w:rPr>
            </w:pPr>
            <w:r>
              <w:rPr>
                <w:color w:val="000000"/>
                <w:szCs w:val="26"/>
              </w:rPr>
              <w:t>6.2. Phân tích độ nhạy</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1 giờ</w:t>
            </w:r>
          </w:p>
        </w:tc>
      </w:tr>
      <w:tr w:rsidR="00AC1C08" w:rsidTr="00A51CCF">
        <w:tc>
          <w:tcPr>
            <w:tcW w:w="7645" w:type="dxa"/>
          </w:tcPr>
          <w:p w:rsidR="00AC1C08" w:rsidRDefault="00AC1C08" w:rsidP="00A51CCF">
            <w:pPr>
              <w:spacing w:before="0" w:after="0" w:line="288" w:lineRule="auto"/>
              <w:jc w:val="both"/>
              <w:rPr>
                <w:color w:val="000000"/>
                <w:szCs w:val="26"/>
              </w:rPr>
            </w:pPr>
            <w:r>
              <w:rPr>
                <w:color w:val="000000"/>
                <w:szCs w:val="26"/>
              </w:rPr>
              <w:t>6.3. Phân tích điểm hòa vốn</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Thời gian: 0,75 giờ</w:t>
            </w:r>
          </w:p>
        </w:tc>
      </w:tr>
      <w:tr w:rsidR="00AC1C08" w:rsidTr="00A51CCF">
        <w:tc>
          <w:tcPr>
            <w:tcW w:w="7645" w:type="dxa"/>
          </w:tcPr>
          <w:p w:rsidR="00AC1C08" w:rsidRDefault="00AC1C08" w:rsidP="00A51CCF">
            <w:pPr>
              <w:tabs>
                <w:tab w:val="left" w:pos="1655"/>
              </w:tabs>
              <w:spacing w:before="0" w:after="0" w:line="288" w:lineRule="auto"/>
              <w:rPr>
                <w:b/>
                <w:i/>
                <w:color w:val="000000"/>
                <w:szCs w:val="26"/>
              </w:rPr>
            </w:pPr>
            <w:r>
              <w:rPr>
                <w:color w:val="000000"/>
                <w:szCs w:val="26"/>
              </w:rPr>
              <w:t>6.4. Phân tích mô phỏng</w:t>
            </w:r>
          </w:p>
        </w:tc>
        <w:tc>
          <w:tcPr>
            <w:tcW w:w="2340" w:type="dxa"/>
          </w:tcPr>
          <w:p w:rsidR="00AC1C08" w:rsidRDefault="00AC1C08" w:rsidP="00A51CCF">
            <w:pPr>
              <w:tabs>
                <w:tab w:val="left" w:pos="567"/>
                <w:tab w:val="left" w:pos="3969"/>
                <w:tab w:val="left" w:pos="5103"/>
                <w:tab w:val="center" w:pos="6946"/>
              </w:tabs>
              <w:spacing w:before="0" w:after="0" w:line="288" w:lineRule="auto"/>
              <w:jc w:val="center"/>
              <w:rPr>
                <w:i/>
                <w:color w:val="000000"/>
                <w:szCs w:val="26"/>
              </w:rPr>
            </w:pPr>
            <w:r>
              <w:rPr>
                <w:i/>
                <w:color w:val="000000"/>
                <w:szCs w:val="26"/>
              </w:rPr>
              <w:t>Thời gian: 0,75 giờ</w:t>
            </w:r>
          </w:p>
        </w:tc>
      </w:tr>
      <w:tr w:rsidR="00AC1C08" w:rsidTr="00A51CCF">
        <w:tc>
          <w:tcPr>
            <w:tcW w:w="7645" w:type="dxa"/>
          </w:tcPr>
          <w:p w:rsidR="00AC1C08" w:rsidRDefault="00AC1C08" w:rsidP="00A51CCF">
            <w:pPr>
              <w:spacing w:before="0" w:after="0" w:line="288" w:lineRule="auto"/>
              <w:rPr>
                <w:b/>
                <w:i/>
                <w:color w:val="000000"/>
                <w:szCs w:val="26"/>
              </w:rPr>
            </w:pPr>
            <w:r>
              <w:rPr>
                <w:b/>
                <w:i/>
                <w:color w:val="000000"/>
                <w:szCs w:val="26"/>
              </w:rPr>
              <w:t>6.5. Bài tập, thực hành</w:t>
            </w:r>
          </w:p>
        </w:tc>
        <w:tc>
          <w:tcPr>
            <w:tcW w:w="2340" w:type="dxa"/>
          </w:tcPr>
          <w:p w:rsidR="00AC1C08" w:rsidRDefault="00AC1C08" w:rsidP="00A51CCF">
            <w:pPr>
              <w:tabs>
                <w:tab w:val="left" w:pos="567"/>
                <w:tab w:val="left" w:pos="3969"/>
                <w:tab w:val="left" w:pos="5103"/>
                <w:tab w:val="center" w:pos="6946"/>
              </w:tabs>
              <w:spacing w:before="0" w:after="0" w:line="288" w:lineRule="auto"/>
              <w:rPr>
                <w:i/>
                <w:color w:val="000000"/>
                <w:szCs w:val="26"/>
              </w:rPr>
            </w:pPr>
            <w:r>
              <w:rPr>
                <w:i/>
                <w:color w:val="000000"/>
                <w:szCs w:val="26"/>
              </w:rPr>
              <w:t xml:space="preserve"> Thời gian: 3 giờ</w:t>
            </w:r>
          </w:p>
        </w:tc>
      </w:tr>
      <w:tr w:rsidR="00AC1C08" w:rsidTr="00A51CCF">
        <w:tc>
          <w:tcPr>
            <w:tcW w:w="7645" w:type="dxa"/>
          </w:tcPr>
          <w:p w:rsidR="00AC1C08" w:rsidRDefault="00AC1C08" w:rsidP="00A51CCF">
            <w:pPr>
              <w:spacing w:before="0" w:after="0" w:line="288" w:lineRule="auto"/>
              <w:rPr>
                <w:b/>
                <w:color w:val="000000"/>
                <w:szCs w:val="26"/>
                <w:lang w:val="sv-SE"/>
              </w:rPr>
            </w:pPr>
            <w:r>
              <w:rPr>
                <w:b/>
                <w:color w:val="000000"/>
                <w:szCs w:val="26"/>
                <w:lang w:val="sv-SE"/>
              </w:rPr>
              <w:t>Chương 7: Phân tích và quyết định chính sách cổ tức</w:t>
            </w:r>
          </w:p>
        </w:tc>
        <w:tc>
          <w:tcPr>
            <w:tcW w:w="2340" w:type="dxa"/>
          </w:tcPr>
          <w:p w:rsidR="00AC1C08" w:rsidRDefault="00AC1C08" w:rsidP="00A51CCF">
            <w:pPr>
              <w:tabs>
                <w:tab w:val="left" w:pos="567"/>
                <w:tab w:val="left" w:pos="3969"/>
                <w:tab w:val="left" w:pos="5103"/>
                <w:tab w:val="center" w:pos="6946"/>
              </w:tabs>
              <w:spacing w:before="0" w:after="0" w:line="288" w:lineRule="auto"/>
              <w:rPr>
                <w:b/>
                <w:color w:val="000000"/>
                <w:szCs w:val="26"/>
              </w:rPr>
            </w:pPr>
            <w:r>
              <w:rPr>
                <w:b/>
                <w:i/>
                <w:color w:val="000000"/>
                <w:szCs w:val="26"/>
              </w:rPr>
              <w:t>Thời gian: 6 giờ</w:t>
            </w: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ind w:hanging="23"/>
              <w:jc w:val="both"/>
              <w:rPr>
                <w:b/>
                <w:i/>
                <w:color w:val="000000"/>
                <w:szCs w:val="26"/>
              </w:rPr>
            </w:pPr>
            <w:r>
              <w:rPr>
                <w:b/>
                <w:i/>
                <w:color w:val="000000"/>
                <w:szCs w:val="26"/>
              </w:rPr>
              <w:t xml:space="preserve">Mục tiêu: </w:t>
            </w:r>
          </w:p>
          <w:p w:rsidR="00AC1C08" w:rsidRDefault="00AC1C08" w:rsidP="00A51CCF">
            <w:pPr>
              <w:spacing w:before="0" w:after="0" w:line="288" w:lineRule="auto"/>
              <w:jc w:val="both"/>
              <w:rPr>
                <w:color w:val="000000"/>
                <w:szCs w:val="26"/>
              </w:rPr>
            </w:pPr>
            <w:r>
              <w:rPr>
                <w:color w:val="000000"/>
                <w:szCs w:val="26"/>
              </w:rPr>
              <w:t>- Trình bày được các hình thức chi trả cổ tức</w:t>
            </w:r>
          </w:p>
          <w:p w:rsidR="00AC1C08" w:rsidRDefault="00AC1C08" w:rsidP="00A51CCF">
            <w:pPr>
              <w:spacing w:before="0" w:after="0" w:line="288" w:lineRule="auto"/>
              <w:jc w:val="both"/>
              <w:rPr>
                <w:color w:val="000000"/>
                <w:szCs w:val="26"/>
              </w:rPr>
            </w:pPr>
            <w:r>
              <w:rPr>
                <w:color w:val="000000"/>
                <w:szCs w:val="26"/>
              </w:rPr>
              <w:t>- Trình bày được cách thức, chiến lược chi trả cổ tức</w:t>
            </w:r>
          </w:p>
          <w:p w:rsidR="00AC1C08" w:rsidRDefault="00AC1C08" w:rsidP="00A51CCF">
            <w:pPr>
              <w:spacing w:before="0" w:after="0" w:line="288" w:lineRule="auto"/>
              <w:jc w:val="both"/>
              <w:rPr>
                <w:color w:val="000000"/>
                <w:szCs w:val="26"/>
              </w:rPr>
            </w:pPr>
            <w:r>
              <w:rPr>
                <w:color w:val="000000"/>
                <w:szCs w:val="26"/>
              </w:rPr>
              <w:t>- Thiết lập được chính sách chi trả cổ tức trong doanh nghiệp</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tabs>
                <w:tab w:val="left" w:pos="567"/>
                <w:tab w:val="left" w:pos="3969"/>
                <w:tab w:val="left" w:pos="5103"/>
                <w:tab w:val="center" w:pos="6946"/>
              </w:tabs>
              <w:spacing w:before="0" w:after="0" w:line="288" w:lineRule="auto"/>
              <w:jc w:val="both"/>
              <w:rPr>
                <w:b/>
                <w:i/>
                <w:color w:val="000000"/>
                <w:szCs w:val="26"/>
              </w:rPr>
            </w:pPr>
            <w:r>
              <w:rPr>
                <w:b/>
                <w:i/>
                <w:color w:val="000000"/>
                <w:szCs w:val="26"/>
              </w:rPr>
              <w:t>Nội dung chương:</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b/>
                <w:color w:val="000000"/>
                <w:szCs w:val="26"/>
                <w:highlight w:val="yellow"/>
              </w:rPr>
            </w:pP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lastRenderedPageBreak/>
              <w:t>7.1. Khái niệm và hình thức chi trả cổ tức</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0,5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7.2. Cách thức chi trả cổ tức</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0,5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7.3. Chiến lược chính sách cổ tức</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 xml:space="preserve"> Thời gian: 0,75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7.4. Thiết lập chính sách cổ tức</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0,5 giờ</w:t>
            </w:r>
          </w:p>
        </w:tc>
      </w:tr>
      <w:tr w:rsidR="00AC1C08" w:rsidTr="00A51CCF">
        <w:tc>
          <w:tcPr>
            <w:tcW w:w="7645" w:type="dxa"/>
          </w:tcPr>
          <w:p w:rsidR="00AC1C08" w:rsidRDefault="00AC1C08" w:rsidP="00A51CCF">
            <w:pPr>
              <w:spacing w:before="0" w:after="0" w:line="288" w:lineRule="auto"/>
              <w:rPr>
                <w:b/>
                <w:i/>
                <w:color w:val="000000"/>
                <w:szCs w:val="26"/>
              </w:rPr>
            </w:pPr>
            <w:r>
              <w:rPr>
                <w:color w:val="000000"/>
                <w:szCs w:val="26"/>
              </w:rPr>
              <w:t>7.5. Chi trả cổ tức</w:t>
            </w:r>
          </w:p>
        </w:tc>
        <w:tc>
          <w:tcPr>
            <w:tcW w:w="2340" w:type="dxa"/>
          </w:tcPr>
          <w:p w:rsidR="00AC1C08" w:rsidRDefault="00AC1C08" w:rsidP="00A51CCF">
            <w:pPr>
              <w:tabs>
                <w:tab w:val="left" w:pos="567"/>
                <w:tab w:val="left" w:pos="3969"/>
                <w:tab w:val="left" w:pos="5103"/>
                <w:tab w:val="center" w:pos="6946"/>
              </w:tabs>
              <w:spacing w:before="0" w:after="0" w:line="288" w:lineRule="auto"/>
              <w:jc w:val="right"/>
              <w:rPr>
                <w:i/>
                <w:color w:val="000000"/>
                <w:szCs w:val="26"/>
              </w:rPr>
            </w:pPr>
            <w:r>
              <w:rPr>
                <w:i/>
                <w:color w:val="000000"/>
                <w:szCs w:val="26"/>
              </w:rPr>
              <w:t>Thời gian: 0,75  giờ</w:t>
            </w:r>
          </w:p>
        </w:tc>
      </w:tr>
      <w:tr w:rsidR="00AC1C08" w:rsidTr="00A51CCF">
        <w:tc>
          <w:tcPr>
            <w:tcW w:w="7645" w:type="dxa"/>
          </w:tcPr>
          <w:p w:rsidR="00AC1C08" w:rsidRDefault="00AC1C08" w:rsidP="00A51CCF">
            <w:pPr>
              <w:spacing w:before="0" w:after="0" w:line="288" w:lineRule="auto"/>
              <w:rPr>
                <w:color w:val="000000"/>
                <w:szCs w:val="26"/>
              </w:rPr>
            </w:pPr>
            <w:r>
              <w:rPr>
                <w:color w:val="000000"/>
                <w:szCs w:val="26"/>
              </w:rPr>
              <w:t>7.6. Bài tập, thực hành</w:t>
            </w:r>
          </w:p>
        </w:tc>
        <w:tc>
          <w:tcPr>
            <w:tcW w:w="2340" w:type="dxa"/>
          </w:tcPr>
          <w:p w:rsidR="00AC1C08" w:rsidRDefault="00AC1C08" w:rsidP="00A51CCF">
            <w:pPr>
              <w:tabs>
                <w:tab w:val="left" w:pos="567"/>
                <w:tab w:val="left" w:pos="3969"/>
                <w:tab w:val="left" w:pos="5103"/>
                <w:tab w:val="center" w:pos="6946"/>
              </w:tabs>
              <w:spacing w:before="0" w:after="0" w:line="288" w:lineRule="auto"/>
              <w:jc w:val="center"/>
              <w:rPr>
                <w:i/>
                <w:color w:val="000000"/>
                <w:szCs w:val="26"/>
              </w:rPr>
            </w:pPr>
            <w:r>
              <w:rPr>
                <w:i/>
                <w:color w:val="000000"/>
                <w:szCs w:val="26"/>
              </w:rPr>
              <w:t>Thời gian: 3 giờ</w:t>
            </w:r>
          </w:p>
        </w:tc>
      </w:tr>
    </w:tbl>
    <w:p w:rsidR="00AC1C08" w:rsidRDefault="00AC1C08" w:rsidP="00AC1C08">
      <w:pPr>
        <w:spacing w:before="0" w:after="0" w:line="288" w:lineRule="auto"/>
        <w:rPr>
          <w:b/>
          <w:color w:val="000000"/>
          <w:szCs w:val="26"/>
        </w:rPr>
      </w:pPr>
      <w:r>
        <w:rPr>
          <w:b/>
          <w:color w:val="000000"/>
          <w:szCs w:val="26"/>
          <w:lang w:val="sv-SE"/>
        </w:rPr>
        <w:t xml:space="preserve">IV. ĐIỀU KIỆN THỰC HIỆN: </w:t>
      </w:r>
    </w:p>
    <w:p w:rsidR="00AC1C08" w:rsidRDefault="00AC1C08" w:rsidP="00AC1C08">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AC1C08" w:rsidRDefault="00AC1C08" w:rsidP="00AC1C08">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AC1C08" w:rsidRDefault="00AC1C08" w:rsidP="00AC1C08">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AC1C08" w:rsidRDefault="00AC1C08" w:rsidP="00AC1C08">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 xml:space="preserve">V.NỘI DUNG VÀ PHƯƠNG PHÁP ĐÁNH GIÁ </w:t>
      </w:r>
    </w:p>
    <w:p w:rsidR="00AC1C08" w:rsidRDefault="00AC1C08" w:rsidP="00AC1C08">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1. Nội dung:</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Kiến thức</w:t>
      </w:r>
    </w:p>
    <w:p w:rsidR="00AC1C08" w:rsidRDefault="00AC1C08" w:rsidP="00AC1C08">
      <w:pPr>
        <w:spacing w:before="0" w:after="0" w:line="288" w:lineRule="auto"/>
        <w:ind w:firstLine="567"/>
        <w:rPr>
          <w:color w:val="000000"/>
          <w:szCs w:val="26"/>
          <w:lang w:val="sv-SE"/>
        </w:rPr>
      </w:pPr>
      <w:r>
        <w:rPr>
          <w:color w:val="000000"/>
          <w:szCs w:val="26"/>
          <w:lang w:val="sv-SE"/>
        </w:rPr>
        <w:t>+Trình bày được các nguồn tài trợ trong doanh nghiệp, lựa chọn hợp lý nguồn tài trợ cho doanh nghiệp</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lợi nhuân, rủi ro trong doanh nghiệp, vận dụng được rủi ro trong quản trị tài chính</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cách tính doanh thu và các loại thuế doanh nghiệp phải nộp</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đòn bẩy và tác động của đòn bẩy lên doanh lợi trong doanh nghiệp</w:t>
      </w:r>
    </w:p>
    <w:p w:rsidR="00AC1C08" w:rsidRDefault="00AC1C08" w:rsidP="00AC1C08">
      <w:pPr>
        <w:spacing w:before="0" w:after="0" w:line="288" w:lineRule="auto"/>
        <w:ind w:firstLine="567"/>
        <w:rPr>
          <w:color w:val="000000"/>
          <w:szCs w:val="26"/>
          <w:lang w:val="sv-SE"/>
        </w:rPr>
      </w:pPr>
      <w:r>
        <w:rPr>
          <w:color w:val="000000"/>
          <w:szCs w:val="26"/>
          <w:lang w:val="sv-SE"/>
        </w:rPr>
        <w:t>+ Trình bày được các phương pháp xác định dự án đầu tư</w:t>
      </w:r>
    </w:p>
    <w:p w:rsidR="00AC1C08" w:rsidRDefault="00AC1C08" w:rsidP="00AC1C08">
      <w:pPr>
        <w:spacing w:before="0" w:after="0" w:line="288" w:lineRule="auto"/>
        <w:ind w:firstLine="567"/>
        <w:jc w:val="both"/>
        <w:rPr>
          <w:color w:val="000000"/>
          <w:szCs w:val="26"/>
          <w:lang w:val="sv-SE"/>
        </w:rPr>
      </w:pPr>
      <w:r>
        <w:rPr>
          <w:color w:val="000000"/>
          <w:szCs w:val="26"/>
          <w:lang w:val="sv-SE"/>
        </w:rPr>
        <w:t>+ Trình bày được những rủi ro có thể xảy ra đối với dự á, phân tích độ nhạy, điểm hòa vốn, mô phỏng</w:t>
      </w:r>
    </w:p>
    <w:p w:rsidR="00AC1C08" w:rsidRDefault="00AC1C08" w:rsidP="00AC1C08">
      <w:pPr>
        <w:spacing w:before="0" w:after="0" w:line="288" w:lineRule="auto"/>
        <w:ind w:firstLine="567"/>
        <w:jc w:val="both"/>
        <w:rPr>
          <w:color w:val="000000"/>
          <w:szCs w:val="26"/>
          <w:lang w:val="sv-SE"/>
        </w:rPr>
      </w:pPr>
      <w:r>
        <w:rPr>
          <w:color w:val="000000"/>
          <w:szCs w:val="26"/>
          <w:lang w:val="sv-SE"/>
        </w:rPr>
        <w:t xml:space="preserve">+ Trình bày được cách thức, chiến lược chi trả cổ tức </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Kỹ năng</w:t>
      </w:r>
    </w:p>
    <w:p w:rsidR="00AC1C08" w:rsidRDefault="00AC1C08" w:rsidP="00AC1C08">
      <w:pPr>
        <w:spacing w:before="0" w:after="0" w:line="288" w:lineRule="auto"/>
        <w:ind w:firstLine="567"/>
        <w:jc w:val="both"/>
        <w:rPr>
          <w:color w:val="000000"/>
          <w:szCs w:val="26"/>
          <w:lang w:val="sv-SE"/>
        </w:rPr>
      </w:pPr>
      <w:r>
        <w:rPr>
          <w:color w:val="000000"/>
          <w:szCs w:val="26"/>
          <w:lang w:val="sv-SE"/>
        </w:rPr>
        <w:t>+ Định lượng được rủi ro của chứng khoán cá biệt và của danh mục đầu tư</w:t>
      </w:r>
    </w:p>
    <w:p w:rsidR="00AC1C08" w:rsidRDefault="00AC1C08" w:rsidP="00AC1C08">
      <w:pPr>
        <w:spacing w:before="0" w:after="0" w:line="288" w:lineRule="auto"/>
        <w:ind w:firstLine="567"/>
        <w:jc w:val="both"/>
        <w:rPr>
          <w:color w:val="000000"/>
          <w:szCs w:val="26"/>
          <w:lang w:val="sv-SE"/>
        </w:rPr>
      </w:pPr>
      <w:r>
        <w:rPr>
          <w:color w:val="000000"/>
          <w:szCs w:val="26"/>
          <w:lang w:val="sv-SE"/>
        </w:rPr>
        <w:t>+ Tính được các loại thuế doanh nghiệp phải nộp</w:t>
      </w:r>
    </w:p>
    <w:p w:rsidR="00AC1C08" w:rsidRDefault="00AC1C08" w:rsidP="00AC1C08">
      <w:pPr>
        <w:spacing w:before="0" w:after="0" w:line="288" w:lineRule="auto"/>
        <w:ind w:firstLine="567"/>
        <w:jc w:val="both"/>
        <w:rPr>
          <w:color w:val="000000"/>
          <w:szCs w:val="26"/>
          <w:lang w:val="sv-SE"/>
        </w:rPr>
      </w:pPr>
      <w:r>
        <w:rPr>
          <w:color w:val="000000"/>
          <w:szCs w:val="26"/>
          <w:lang w:val="sv-SE"/>
        </w:rPr>
        <w:t>+ Tính được độ nghiêng các đòn cân</w:t>
      </w:r>
    </w:p>
    <w:p w:rsidR="00AC1C08" w:rsidRDefault="00AC1C08" w:rsidP="00AC1C08">
      <w:pPr>
        <w:spacing w:before="0" w:after="0" w:line="288" w:lineRule="auto"/>
        <w:ind w:firstLine="567"/>
        <w:jc w:val="both"/>
        <w:rPr>
          <w:color w:val="000000"/>
          <w:szCs w:val="26"/>
          <w:lang w:val="sv-SE"/>
        </w:rPr>
      </w:pPr>
      <w:r>
        <w:rPr>
          <w:color w:val="000000"/>
          <w:szCs w:val="26"/>
          <w:lang w:val="sv-SE"/>
        </w:rPr>
        <w:t>+Ra quyết định đầu tư đối với một dự án trong điều kiện bất trắc</w:t>
      </w:r>
    </w:p>
    <w:p w:rsidR="00AC1C08" w:rsidRDefault="00AC1C08" w:rsidP="00AC1C08">
      <w:pPr>
        <w:spacing w:before="0" w:after="0" w:line="288" w:lineRule="auto"/>
        <w:ind w:firstLine="567"/>
        <w:jc w:val="both"/>
        <w:rPr>
          <w:color w:val="000000"/>
          <w:szCs w:val="26"/>
          <w:lang w:val="sv-SE"/>
        </w:rPr>
      </w:pPr>
      <w:r>
        <w:rPr>
          <w:color w:val="000000"/>
          <w:szCs w:val="26"/>
          <w:lang w:val="sv-SE"/>
        </w:rPr>
        <w:t>+ Thiết lập được chính sách chi trả cổ tức trong doanh nghiệp</w:t>
      </w:r>
    </w:p>
    <w:p w:rsidR="00AC1C08" w:rsidRDefault="00AC1C08" w:rsidP="00AC1C08">
      <w:pPr>
        <w:spacing w:before="0" w:after="0" w:line="288" w:lineRule="auto"/>
        <w:ind w:firstLine="567"/>
        <w:jc w:val="both"/>
        <w:rPr>
          <w:color w:val="000000"/>
          <w:szCs w:val="26"/>
          <w:lang w:val="sv-SE"/>
        </w:rPr>
      </w:pPr>
      <w:r>
        <w:rPr>
          <w:color w:val="000000"/>
          <w:szCs w:val="26"/>
          <w:lang w:val="sv-SE"/>
        </w:rPr>
        <w:t>+ Xác định được các dòng tiền của dự án đầu tư</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sv-SE"/>
        </w:rPr>
      </w:pPr>
      <w:r>
        <w:rPr>
          <w:b/>
          <w:color w:val="000000"/>
          <w:szCs w:val="26"/>
          <w:lang w:val="sv-SE"/>
        </w:rPr>
        <w:t>Năng lực tự chủ và trách nhiệm</w:t>
      </w:r>
    </w:p>
    <w:p w:rsidR="00AC1C08" w:rsidRDefault="00AC1C08" w:rsidP="00AC1C08">
      <w:pPr>
        <w:tabs>
          <w:tab w:val="left" w:pos="567"/>
          <w:tab w:val="left" w:pos="3969"/>
          <w:tab w:val="left" w:pos="5103"/>
          <w:tab w:val="center" w:pos="6946"/>
        </w:tabs>
        <w:spacing w:before="0" w:after="0" w:line="288" w:lineRule="auto"/>
        <w:ind w:firstLine="567"/>
        <w:jc w:val="both"/>
        <w:rPr>
          <w:color w:val="000000"/>
          <w:szCs w:val="26"/>
          <w:lang w:val="sv-SE"/>
        </w:rPr>
      </w:pPr>
      <w:r>
        <w:rPr>
          <w:color w:val="000000"/>
          <w:szCs w:val="26"/>
          <w:lang w:val="sv-SE"/>
        </w:rPr>
        <w:t>+ Xác định được đúng mục tiêu của môn học</w:t>
      </w:r>
    </w:p>
    <w:p w:rsidR="00AC1C08" w:rsidRDefault="00AC1C08" w:rsidP="00AC1C08">
      <w:pPr>
        <w:tabs>
          <w:tab w:val="left" w:pos="567"/>
          <w:tab w:val="left" w:pos="3969"/>
          <w:tab w:val="left" w:pos="5103"/>
          <w:tab w:val="center" w:pos="6946"/>
        </w:tabs>
        <w:spacing w:before="0" w:after="0" w:line="288" w:lineRule="auto"/>
        <w:ind w:firstLine="567"/>
        <w:jc w:val="both"/>
        <w:rPr>
          <w:color w:val="000000"/>
          <w:szCs w:val="26"/>
          <w:lang w:val="sv-SE"/>
        </w:rPr>
      </w:pPr>
      <w:r>
        <w:rPr>
          <w:color w:val="000000"/>
          <w:szCs w:val="26"/>
          <w:lang w:val="sv-SE"/>
        </w:rPr>
        <w:t>+ Có thái độ nghiêm túc, cẩn thận và chính xác trong luyện tập</w:t>
      </w:r>
    </w:p>
    <w:p w:rsidR="00AC1C08" w:rsidRDefault="00AC1C08" w:rsidP="00AC1C08">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 xml:space="preserve">2. Phương pháp: </w:t>
      </w:r>
    </w:p>
    <w:p w:rsidR="00AC1C08" w:rsidRDefault="00AC1C08" w:rsidP="00AC1C08">
      <w:pPr>
        <w:tabs>
          <w:tab w:val="left" w:pos="567"/>
          <w:tab w:val="left" w:pos="3969"/>
          <w:tab w:val="left" w:pos="5103"/>
          <w:tab w:val="center" w:pos="6946"/>
        </w:tabs>
        <w:spacing w:before="0" w:after="0" w:line="288" w:lineRule="auto"/>
        <w:ind w:firstLine="567"/>
        <w:jc w:val="both"/>
        <w:outlineLvl w:val="0"/>
        <w:rPr>
          <w:color w:val="000000"/>
          <w:szCs w:val="26"/>
          <w:lang w:val="sv-SE"/>
        </w:rPr>
      </w:pPr>
      <w:r>
        <w:rPr>
          <w:color w:val="000000"/>
          <w:szCs w:val="26"/>
          <w:lang w:val="sv-SE"/>
        </w:rPr>
        <w:lastRenderedPageBreak/>
        <w:t>- Kiểm tra lý thuyết với các nội dung đã học có liên hệ với thực tiễn</w:t>
      </w:r>
    </w:p>
    <w:p w:rsidR="00AC1C08" w:rsidRDefault="00AC1C08" w:rsidP="00AC1C08">
      <w:pPr>
        <w:tabs>
          <w:tab w:val="left" w:pos="567"/>
          <w:tab w:val="left" w:pos="3969"/>
          <w:tab w:val="left" w:pos="5103"/>
          <w:tab w:val="center" w:pos="6946"/>
        </w:tabs>
        <w:spacing w:before="0" w:after="0" w:line="288" w:lineRule="auto"/>
        <w:ind w:firstLine="567"/>
        <w:jc w:val="both"/>
        <w:outlineLvl w:val="0"/>
        <w:rPr>
          <w:color w:val="000000"/>
          <w:szCs w:val="26"/>
          <w:lang w:val="sv-SE"/>
        </w:rPr>
      </w:pPr>
      <w:r>
        <w:rPr>
          <w:color w:val="000000"/>
          <w:szCs w:val="26"/>
          <w:lang w:val="sv-SE"/>
        </w:rPr>
        <w:t>- Thực hành: Kiểm tra và đánh giá các bài thảo luận của các nhóm qua các bài tập thực hành.</w:t>
      </w:r>
    </w:p>
    <w:p w:rsidR="00AC1C08" w:rsidRDefault="00AC1C08" w:rsidP="00AC1C08">
      <w:pPr>
        <w:tabs>
          <w:tab w:val="left" w:pos="567"/>
          <w:tab w:val="left" w:pos="3969"/>
          <w:tab w:val="left" w:pos="5103"/>
          <w:tab w:val="center" w:pos="6946"/>
        </w:tabs>
        <w:spacing w:before="0" w:after="0" w:line="288" w:lineRule="auto"/>
        <w:ind w:firstLine="567"/>
        <w:jc w:val="both"/>
        <w:outlineLvl w:val="0"/>
        <w:rPr>
          <w:color w:val="000000"/>
          <w:szCs w:val="26"/>
          <w:lang w:val="sv-SE"/>
        </w:rPr>
      </w:pPr>
      <w:r>
        <w:rPr>
          <w:color w:val="000000"/>
          <w:szCs w:val="26"/>
          <w:lang w:val="sv-SE"/>
        </w:rPr>
        <w:t xml:space="preserve">- Đánh giá trong quá trình học: </w:t>
      </w:r>
    </w:p>
    <w:p w:rsidR="00AC1C08" w:rsidRDefault="00AC1C08" w:rsidP="00AC1C08">
      <w:pPr>
        <w:tabs>
          <w:tab w:val="left" w:pos="567"/>
          <w:tab w:val="left" w:pos="3969"/>
          <w:tab w:val="left" w:pos="5103"/>
          <w:tab w:val="center" w:pos="6946"/>
        </w:tabs>
        <w:spacing w:before="0" w:after="0" w:line="288" w:lineRule="auto"/>
        <w:ind w:firstLine="567"/>
        <w:jc w:val="both"/>
        <w:outlineLvl w:val="0"/>
        <w:rPr>
          <w:color w:val="000000"/>
          <w:szCs w:val="26"/>
          <w:lang w:val="sv-SE"/>
        </w:rPr>
      </w:pPr>
      <w:r>
        <w:rPr>
          <w:color w:val="000000"/>
          <w:szCs w:val="26"/>
          <w:lang w:val="sv-SE"/>
        </w:rPr>
        <w:t>+ Kiểm tra viết: Tự luận hoặc trắc nghiệm;</w:t>
      </w:r>
    </w:p>
    <w:p w:rsidR="00AC1C08" w:rsidRDefault="00AC1C08" w:rsidP="00AC1C08">
      <w:pPr>
        <w:tabs>
          <w:tab w:val="left" w:pos="567"/>
          <w:tab w:val="left" w:pos="3969"/>
          <w:tab w:val="left" w:pos="5103"/>
          <w:tab w:val="center" w:pos="6946"/>
        </w:tabs>
        <w:spacing w:before="0" w:after="0" w:line="288" w:lineRule="auto"/>
        <w:ind w:firstLine="567"/>
        <w:jc w:val="both"/>
        <w:outlineLvl w:val="0"/>
        <w:rPr>
          <w:color w:val="000000"/>
          <w:szCs w:val="26"/>
          <w:lang w:val="sv-SE"/>
        </w:rPr>
      </w:pPr>
      <w:r>
        <w:rPr>
          <w:color w:val="000000"/>
          <w:szCs w:val="26"/>
          <w:lang w:val="sv-SE"/>
        </w:rPr>
        <w:t>+ Thảo luận nhóm</w:t>
      </w:r>
    </w:p>
    <w:p w:rsidR="00AC1C08" w:rsidRDefault="00AC1C08" w:rsidP="00AC1C08">
      <w:pPr>
        <w:tabs>
          <w:tab w:val="left" w:pos="567"/>
          <w:tab w:val="left" w:pos="3969"/>
          <w:tab w:val="left" w:pos="5103"/>
          <w:tab w:val="center" w:pos="6946"/>
        </w:tabs>
        <w:spacing w:before="0" w:after="0" w:line="288" w:lineRule="auto"/>
        <w:ind w:firstLine="567"/>
        <w:jc w:val="both"/>
        <w:outlineLvl w:val="0"/>
        <w:rPr>
          <w:color w:val="000000"/>
          <w:szCs w:val="26"/>
          <w:lang w:val="sv-SE"/>
        </w:rPr>
      </w:pPr>
      <w:r>
        <w:rPr>
          <w:color w:val="000000"/>
          <w:szCs w:val="26"/>
          <w:lang w:val="sv-SE"/>
        </w:rPr>
        <w:t>- Đánh giá cuối học phần : Kiểm tra theo hình thức: Tự luận và trắc nghiệm</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VI. HƯỚNG DẪN THỰC HIỆN</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sv-SE"/>
        </w:rPr>
      </w:pPr>
      <w:r>
        <w:rPr>
          <w:b/>
          <w:color w:val="000000"/>
          <w:szCs w:val="26"/>
          <w:lang w:val="sv-SE"/>
        </w:rPr>
        <w:t>1. Phạm vi áp dụng:</w:t>
      </w:r>
      <w:r>
        <w:rPr>
          <w:color w:val="000000"/>
          <w:szCs w:val="26"/>
          <w:lang w:val="sv-SE"/>
        </w:rPr>
        <w:t xml:space="preserve"> Chương trình  học phần được sử dụng để giảng dạy cho trình độ Cao đẳng. Tổng thời gian thực hiện là 60 giờ, giáo viên giảng các giờ lý thuyết kết hợp với các bài tập thực hành đan xen.</w:t>
      </w:r>
    </w:p>
    <w:p w:rsidR="00AC1C08" w:rsidRDefault="00AC1C08" w:rsidP="00AC1C08">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2. Hướng dẫn về phương pháp giảng dạy, học tập :</w:t>
      </w:r>
    </w:p>
    <w:p w:rsidR="00AC1C08" w:rsidRDefault="00AC1C08" w:rsidP="00AC1C08">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C1C08" w:rsidRDefault="00AC1C08" w:rsidP="00AC1C08">
      <w:pPr>
        <w:tabs>
          <w:tab w:val="left" w:pos="567"/>
          <w:tab w:val="left" w:pos="3969"/>
          <w:tab w:val="left" w:pos="5103"/>
          <w:tab w:val="center" w:pos="6946"/>
        </w:tabs>
        <w:spacing w:before="0" w:after="0" w:line="288" w:lineRule="auto"/>
        <w:jc w:val="both"/>
        <w:outlineLvl w:val="0"/>
        <w:rPr>
          <w:color w:val="000000"/>
          <w:szCs w:val="26"/>
          <w:lang w:val="sv-SE"/>
        </w:rPr>
      </w:pPr>
      <w:r>
        <w:rPr>
          <w:color w:val="000000"/>
          <w:szCs w:val="26"/>
          <w:lang w:val="sv-SE"/>
        </w:rPr>
        <w:t>- Đối với người học: Để có thể tiếp thu bài mới tốt thì trước khi vào giờ học cần phải nắm vững các kiến thức đã học ở những bài trước, có đầy đủ tài liệu học tập.</w:t>
      </w:r>
    </w:p>
    <w:p w:rsidR="00AC1C08" w:rsidRDefault="00AC1C08" w:rsidP="00AC1C08">
      <w:pPr>
        <w:tabs>
          <w:tab w:val="left" w:pos="567"/>
          <w:tab w:val="left" w:pos="3969"/>
          <w:tab w:val="left" w:pos="5103"/>
          <w:tab w:val="center" w:pos="6946"/>
        </w:tabs>
        <w:spacing w:before="0" w:after="0" w:line="288" w:lineRule="auto"/>
        <w:jc w:val="both"/>
        <w:outlineLvl w:val="0"/>
        <w:rPr>
          <w:b/>
          <w:color w:val="000000"/>
          <w:szCs w:val="26"/>
          <w:lang w:val="sv-SE"/>
        </w:rPr>
      </w:pPr>
      <w:r>
        <w:rPr>
          <w:b/>
          <w:color w:val="000000"/>
          <w:szCs w:val="26"/>
          <w:lang w:val="sv-SE"/>
        </w:rPr>
        <w:t>3. Những trọng tâm cần chú ý:</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xml:space="preserve">- Các nguồn tài trợ </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Thuế doanh nghiệp phải nộp</w:t>
      </w:r>
    </w:p>
    <w:p w:rsidR="00AC1C08" w:rsidRDefault="00AC1C08" w:rsidP="00AC1C08">
      <w:pPr>
        <w:tabs>
          <w:tab w:val="left" w:pos="567"/>
          <w:tab w:val="left" w:pos="3969"/>
          <w:tab w:val="left" w:pos="5103"/>
          <w:tab w:val="center" w:pos="6946"/>
        </w:tabs>
        <w:spacing w:before="0" w:after="0" w:line="288" w:lineRule="auto"/>
        <w:jc w:val="both"/>
        <w:rPr>
          <w:bCs/>
          <w:color w:val="000000"/>
          <w:szCs w:val="26"/>
          <w:lang w:val="sv-SE"/>
        </w:rPr>
      </w:pPr>
      <w:r>
        <w:rPr>
          <w:bCs/>
          <w:color w:val="000000"/>
          <w:szCs w:val="26"/>
          <w:lang w:val="sv-SE"/>
        </w:rPr>
        <w:t>- Tác động của đòn bẩy lên doanh lợi</w:t>
      </w:r>
    </w:p>
    <w:p w:rsidR="00AC1C08" w:rsidRDefault="00AC1C08" w:rsidP="00AC1C08">
      <w:pPr>
        <w:tabs>
          <w:tab w:val="left" w:pos="567"/>
          <w:tab w:val="left" w:pos="3969"/>
          <w:tab w:val="left" w:pos="5103"/>
          <w:tab w:val="center" w:pos="6946"/>
        </w:tabs>
        <w:spacing w:before="0" w:after="0" w:line="288" w:lineRule="auto"/>
        <w:jc w:val="both"/>
        <w:rPr>
          <w:bCs/>
          <w:color w:val="000000"/>
          <w:szCs w:val="26"/>
          <w:lang w:val="sv-SE"/>
        </w:rPr>
      </w:pPr>
      <w:r>
        <w:rPr>
          <w:bCs/>
          <w:color w:val="000000"/>
          <w:szCs w:val="26"/>
          <w:lang w:val="sv-SE"/>
        </w:rPr>
        <w:t>- Phương pháp xác định dự án đầu tư</w:t>
      </w:r>
    </w:p>
    <w:p w:rsidR="00AC1C08" w:rsidRDefault="00AC1C08" w:rsidP="00AC1C08">
      <w:pPr>
        <w:spacing w:before="0" w:after="0" w:line="288" w:lineRule="auto"/>
        <w:rPr>
          <w:color w:val="000000"/>
          <w:szCs w:val="26"/>
          <w:lang w:val="sv-SE"/>
        </w:rPr>
      </w:pPr>
      <w:r>
        <w:rPr>
          <w:color w:val="000000"/>
          <w:szCs w:val="26"/>
          <w:lang w:val="sv-SE"/>
        </w:rPr>
        <w:t>- Phân tích và quyết định chính sách cổ tức</w:t>
      </w:r>
    </w:p>
    <w:p w:rsidR="00AC1C08" w:rsidRDefault="00AC1C08" w:rsidP="00AC1C08">
      <w:pPr>
        <w:tabs>
          <w:tab w:val="left" w:pos="567"/>
          <w:tab w:val="left" w:pos="3969"/>
          <w:tab w:val="left" w:pos="5103"/>
          <w:tab w:val="center" w:pos="6946"/>
        </w:tabs>
        <w:spacing w:before="0" w:after="0" w:line="288" w:lineRule="auto"/>
        <w:jc w:val="both"/>
        <w:rPr>
          <w:b/>
          <w:color w:val="000000"/>
          <w:szCs w:val="26"/>
          <w:lang w:val="sv-SE"/>
        </w:rPr>
      </w:pPr>
      <w:r>
        <w:rPr>
          <w:b/>
          <w:color w:val="000000"/>
          <w:szCs w:val="26"/>
          <w:lang w:val="sv-SE"/>
        </w:rPr>
        <w:t xml:space="preserve">4. Tài liệu cần tham khảo:   </w:t>
      </w:r>
    </w:p>
    <w:p w:rsidR="00AC1C08" w:rsidRDefault="00AC1C08" w:rsidP="00AC1C08">
      <w:pPr>
        <w:tabs>
          <w:tab w:val="left" w:pos="567"/>
          <w:tab w:val="left" w:pos="3969"/>
          <w:tab w:val="left" w:pos="5103"/>
          <w:tab w:val="center" w:pos="6946"/>
        </w:tabs>
        <w:spacing w:before="0" w:after="0" w:line="288" w:lineRule="auto"/>
        <w:jc w:val="both"/>
        <w:rPr>
          <w:color w:val="000000"/>
          <w:szCs w:val="26"/>
          <w:lang w:val="sv-SE"/>
        </w:rPr>
      </w:pPr>
      <w:r>
        <w:rPr>
          <w:color w:val="000000"/>
          <w:szCs w:val="26"/>
          <w:lang w:val="sv-SE"/>
        </w:rPr>
        <w:t>- Tài chính doanh nghiệp, TS Bùi Hữu Phước, NXB Tài chính 2009</w:t>
      </w:r>
    </w:p>
    <w:p w:rsidR="00AC1C08" w:rsidRDefault="00AC1C08" w:rsidP="00AC1C08">
      <w:pPr>
        <w:spacing w:before="0" w:after="0" w:line="288" w:lineRule="auto"/>
        <w:jc w:val="both"/>
        <w:rPr>
          <w:color w:val="000000"/>
          <w:szCs w:val="26"/>
          <w:lang w:val="sv-SE"/>
        </w:rPr>
      </w:pPr>
      <w:r>
        <w:rPr>
          <w:color w:val="000000"/>
          <w:szCs w:val="26"/>
          <w:lang w:val="sv-SE"/>
        </w:rPr>
        <w:t>- Tài chính doanh nghiệp hiện đại, PGS.TS Trần Ngọc Thơ, NXB Thống kê 2007</w:t>
      </w:r>
    </w:p>
    <w:p w:rsidR="00AC1C08" w:rsidRDefault="00AC1C08" w:rsidP="00AC1C08">
      <w:pPr>
        <w:spacing w:before="0" w:after="0" w:line="288" w:lineRule="auto"/>
        <w:jc w:val="both"/>
        <w:rPr>
          <w:color w:val="000000"/>
          <w:szCs w:val="26"/>
          <w:lang w:val="sv-SE"/>
        </w:rPr>
      </w:pPr>
      <w:r>
        <w:rPr>
          <w:color w:val="000000"/>
          <w:szCs w:val="26"/>
          <w:lang w:val="sv-SE"/>
        </w:rPr>
        <w:t>- Tài chính doanh nghiệp, PGS.TS Lưu Thị Hương, Đại học Kinh tế quốc dân 2011</w:t>
      </w:r>
    </w:p>
    <w:p w:rsidR="00AC1C08" w:rsidRDefault="00AC1C08" w:rsidP="00AC1C08">
      <w:pPr>
        <w:spacing w:before="0" w:after="0" w:line="288" w:lineRule="auto"/>
        <w:jc w:val="both"/>
        <w:rPr>
          <w:color w:val="000000"/>
          <w:szCs w:val="26"/>
          <w:lang w:val="sv-SE"/>
        </w:rPr>
      </w:pPr>
      <w:r>
        <w:rPr>
          <w:color w:val="000000"/>
          <w:szCs w:val="26"/>
          <w:lang w:val="sv-SE"/>
        </w:rPr>
        <w:t>- Tài chính doanh nghiệp căn bản, TS. Nguyễn Minh Kiều, NXB LĐ-XH 2012.</w:t>
      </w:r>
    </w:p>
    <w:p w:rsidR="00AC1C08" w:rsidRDefault="00AC1C08" w:rsidP="00AC1C08">
      <w:pPr>
        <w:spacing w:before="0" w:after="0" w:line="240" w:lineRule="auto"/>
        <w:rPr>
          <w:rFonts w:eastAsia="Times New Roman"/>
          <w:b/>
          <w:szCs w:val="26"/>
          <w:lang w:val="sv-SE"/>
        </w:rPr>
      </w:pPr>
      <w:r>
        <w:rPr>
          <w:rFonts w:eastAsia="Times New Roman"/>
          <w:b/>
          <w:szCs w:val="26"/>
          <w:lang w:val="sv-SE"/>
        </w:rPr>
        <w:t>5. Ghi chú và giải thích (nếu có):</w:t>
      </w:r>
    </w:p>
    <w:p w:rsidR="00AC1C08" w:rsidRDefault="00AC1C08" w:rsidP="00AC1C08">
      <w:pPr>
        <w:spacing w:before="0" w:after="0" w:line="288" w:lineRule="auto"/>
        <w:jc w:val="both"/>
        <w:rPr>
          <w:color w:val="000000"/>
          <w:szCs w:val="26"/>
          <w:lang w:val="sv-SE"/>
        </w:rPr>
      </w:pPr>
    </w:p>
    <w:p w:rsidR="00AC1C08" w:rsidRDefault="00AC1C08" w:rsidP="00AC1C08">
      <w:pPr>
        <w:spacing w:before="0" w:after="0" w:line="288" w:lineRule="auto"/>
        <w:ind w:left="2880"/>
        <w:jc w:val="both"/>
        <w:rPr>
          <w:i/>
          <w:color w:val="000000"/>
          <w:szCs w:val="26"/>
          <w:lang w:val="pl-PL"/>
        </w:rPr>
      </w:pPr>
      <w:r>
        <w:rPr>
          <w:i/>
          <w:color w:val="000000"/>
          <w:szCs w:val="26"/>
          <w:lang w:val="pl-PL"/>
        </w:rPr>
        <w:t>Thành phố Hồ Chí Minh, ngày         tháng          năm 2020</w:t>
      </w:r>
    </w:p>
    <w:p w:rsidR="00AC1C08" w:rsidRDefault="00AC1C08" w:rsidP="00AC1C08">
      <w:pPr>
        <w:spacing w:before="0" w:after="0" w:line="288" w:lineRule="auto"/>
        <w:ind w:left="6480"/>
        <w:jc w:val="both"/>
        <w:rPr>
          <w:b/>
          <w:color w:val="000000"/>
          <w:szCs w:val="26"/>
          <w:lang w:val="pl-PL"/>
        </w:rPr>
      </w:pPr>
      <w:r>
        <w:rPr>
          <w:color w:val="000000"/>
          <w:szCs w:val="26"/>
          <w:lang w:val="pl-PL"/>
        </w:rPr>
        <w:t xml:space="preserve">      </w:t>
      </w:r>
      <w:r>
        <w:rPr>
          <w:b/>
          <w:color w:val="000000"/>
          <w:szCs w:val="26"/>
          <w:lang w:val="pl-PL"/>
        </w:rPr>
        <w:t>Trưởng khoa</w:t>
      </w:r>
    </w:p>
    <w:p w:rsidR="00AC1C08" w:rsidRDefault="00AC1C08" w:rsidP="00AC1C08">
      <w:pPr>
        <w:spacing w:before="0" w:after="0" w:line="288" w:lineRule="auto"/>
        <w:ind w:firstLine="567"/>
        <w:jc w:val="both"/>
        <w:rPr>
          <w:b/>
          <w:color w:val="000000"/>
          <w:szCs w:val="26"/>
          <w:lang w:val="pl-PL"/>
        </w:rPr>
      </w:pPr>
    </w:p>
    <w:p w:rsidR="00AC1C08" w:rsidRDefault="00AC1C08" w:rsidP="00AC1C08">
      <w:pPr>
        <w:spacing w:before="0" w:after="0" w:line="288" w:lineRule="auto"/>
        <w:ind w:firstLine="567"/>
        <w:jc w:val="both"/>
        <w:rPr>
          <w:b/>
          <w:color w:val="000000"/>
          <w:szCs w:val="26"/>
          <w:lang w:val="pl-PL"/>
        </w:rPr>
      </w:pPr>
    </w:p>
    <w:p w:rsidR="00AC1C08" w:rsidRDefault="00AC1C08" w:rsidP="00AC1C08">
      <w:pPr>
        <w:spacing w:before="0" w:after="0" w:line="288" w:lineRule="auto"/>
        <w:ind w:firstLine="567"/>
        <w:jc w:val="both"/>
        <w:rPr>
          <w:b/>
          <w:color w:val="000000"/>
          <w:szCs w:val="26"/>
          <w:lang w:val="pl-PL"/>
        </w:rPr>
      </w:pPr>
    </w:p>
    <w:p w:rsidR="00AC1C08" w:rsidRDefault="00AC1C08" w:rsidP="00AC1C08">
      <w:pPr>
        <w:spacing w:before="0" w:after="0" w:line="288" w:lineRule="auto"/>
        <w:ind w:left="5760" w:firstLine="720"/>
        <w:jc w:val="both"/>
        <w:rPr>
          <w:b/>
          <w:i/>
          <w:color w:val="000000"/>
          <w:szCs w:val="26"/>
          <w:lang w:val="pl-PL"/>
        </w:rPr>
      </w:pPr>
      <w:r>
        <w:rPr>
          <w:b/>
          <w:i/>
          <w:color w:val="000000"/>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08"/>
    <w:rsid w:val="00197DDE"/>
    <w:rsid w:val="00AC1C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C08"/>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C08"/>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2023-01-04T05:46:00Z</dcterms:created>
  <dcterms:modified xsi:type="dcterms:W3CDTF">2023-01-04T05:46:00Z</dcterms:modified>
</cp:coreProperties>
</file>